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D1703C" w:rsidTr="00D1703C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D1703C" w:rsidRDefault="00D1703C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D1703C" w:rsidRDefault="00D1703C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D1703C" w:rsidRDefault="00D1703C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D1703C" w:rsidRDefault="00D1703C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D1703C" w:rsidRDefault="00D1703C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D1703C" w:rsidRDefault="00D1703C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10 (193)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05.05.2025 г.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D1703C" w:rsidRDefault="00D1703C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05.05.2025 г.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907EE2" w:rsidRDefault="00907EE2"/>
    <w:p w:rsidR="00D1703C" w:rsidRDefault="00D1703C" w:rsidP="005341E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1703C">
        <w:rPr>
          <w:rFonts w:ascii="Times New Roman" w:hAnsi="Times New Roman" w:cs="Times New Roman"/>
          <w:b/>
          <w:sz w:val="28"/>
          <w:szCs w:val="28"/>
          <w:u w:val="single"/>
        </w:rPr>
        <w:t>Информация</w:t>
      </w:r>
      <w:r w:rsidRPr="00D17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ОНД и ПР по </w:t>
      </w:r>
      <w:proofErr w:type="spellStart"/>
      <w:r w:rsidRPr="00D17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Саракташскому</w:t>
      </w:r>
      <w:proofErr w:type="spellEnd"/>
      <w:r w:rsidRPr="00D17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</w:t>
      </w:r>
      <w:proofErr w:type="spellStart"/>
      <w:r w:rsidRPr="00D17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Беляевскому</w:t>
      </w:r>
      <w:proofErr w:type="spellEnd"/>
      <w:r w:rsidRPr="00D1703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районам</w:t>
      </w:r>
    </w:p>
    <w:p w:rsidR="00D1703C" w:rsidRPr="00D1703C" w:rsidRDefault="00D1703C" w:rsidP="005341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703C" w:rsidRPr="00312B2C" w:rsidRDefault="00D1703C" w:rsidP="005341E6">
      <w:pPr>
        <w:widowControl w:val="0"/>
        <w:tabs>
          <w:tab w:val="left" w:pos="-212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Выжигание стерни на полях может повлечь за собой негативные последствия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сезонных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евых работ на территории района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отмечается увеличение загораний сухой травянистой растительности, стерни и пожнивных остатков на землях сельскохозяйственного назначения.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сжигание стерни на полях после убор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урожая – дело опасное и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 наказуемое. Ведь несоблюдение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пожарной безопасности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довольно часто приводит к возникновению пожаров, которые могут уничтожить как сами сельскохозяйственные культуры, так и дорогост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оящую сельхозтехнику, строения.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Резкий порыв и смена направления ветра, отсутствие контроля и средств тушения – все это факторы, сопутствующие быстрому распространению огня на значительную площадь, впоследствии которого сгорают дома и хозяйственные строения, в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исключительных случаях жертвами огня становятся и люди.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в период проведения сельскохозяйственных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и ПР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напоминает, что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Правилами противопожарного режима в Российской Федерации, утвержденными постановлением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 сентября 2020 года №1479 отмечается следующие: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з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открытого огня и разведение костров на землях сельскохозяйственного назначения, землях запаса и землях населенных пунктов может проводиться при условии соблюдения следующих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ребований пожарной безопасности: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использования открытого огня должно быть выполнено в виде котлована (ямы, рва)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Pr="001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выполнения работ по уничтожению сухой травянистой растительности, стерни, пожнивных остатков и иных горючих отходов, организации массовых мероприятий с использованием открытого огня допускается увеличивать диаметр очага горения до 3 метров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лицо, использующее открытый огонь, должно быть обеспечено первичными средствами пожаротушения, а также мобильным средством связи для вызова подразделения пожарной охраны.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использование открытого огня запрещается: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торфяных почвах;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установлении на соответствующей территории особого противопожарного режима;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 кронами деревьев хвойных пород;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емкости, стенки которой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скорости ветра, превышающей значение 5 метров в секунду.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использования открытого огня запрещается:</w:t>
      </w:r>
    </w:p>
    <w:p w:rsidR="00D1703C" w:rsidRPr="001D73BD" w:rsidRDefault="00D1703C" w:rsidP="00D1703C">
      <w:pPr>
        <w:widowControl w:val="0"/>
        <w:tabs>
          <w:tab w:val="left" w:pos="-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D73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место очага горения без присмотра до полного прекращения горения (тления)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03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ОНД и ПР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районам</w:t>
      </w:r>
      <w:r w:rsidRPr="00312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</w:t>
      </w:r>
      <w:r w:rsidRPr="001D7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оперативного реагирования на природные пожары и эффективной ликвидации возгорания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4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разработана подсистема для сбора и анализа данных «Термические точки» с применением технологий машинного обучения. Специальный алгоритм круглосуточно обрабатывает данные со спутников. По итогам обработки информация попадает на веб-портал и в мобильное приложение в виде списка или карты объектов. Для каждой термической точки выводятся данные по рискам возникновения пожара и его распространения, а также звуковое и текстовое оповещение. </w:t>
      </w:r>
    </w:p>
    <w:p w:rsidR="00D1703C" w:rsidRPr="00312B2C" w:rsidRDefault="00D1703C" w:rsidP="00D1703C">
      <w:pPr>
        <w:widowControl w:val="0"/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94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позволяет своевременно реагировать на угрозы возгорания, локализовать и ликвидировать очаги. Информация доступна всем пользователям подсистемы, включая власти регионального и муниципального уровней, а также подразделения МЧС России.</w:t>
      </w:r>
    </w:p>
    <w:p w:rsidR="00D1703C" w:rsidRDefault="00D1703C" w:rsidP="00D1703C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703C" w:rsidTr="005341E6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D1703C" w:rsidTr="005341E6">
        <w:trPr>
          <w:cantSplit/>
          <w:trHeight w:val="1190"/>
        </w:trPr>
        <w:tc>
          <w:tcPr>
            <w:tcW w:w="9072" w:type="dxa"/>
            <w:vAlign w:val="bottom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D1703C" w:rsidRDefault="005341E6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0" allowOverlap="1" wp14:anchorId="6A1851F5" wp14:editId="420D10CD">
                  <wp:simplePos x="0" y="0"/>
                  <wp:positionH relativeFrom="page">
                    <wp:posOffset>2239010</wp:posOffset>
                  </wp:positionH>
                  <wp:positionV relativeFrom="page">
                    <wp:posOffset>479425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МЕСТО ДЛЯ </w:t>
            </w:r>
            <w:proofErr w:type="gramStart"/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ШТАМПА </w:t>
            </w: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]</w:t>
            </w:r>
            <w:proofErr w:type="gramEnd"/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1703C" w:rsidRDefault="00D1703C" w:rsidP="00D1703C">
      <w:pPr>
        <w:widowControl w:val="0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жилых помещений пригодными для проживания</w:t>
      </w:r>
    </w:p>
    <w:p w:rsidR="00D1703C" w:rsidRDefault="00D1703C" w:rsidP="00D170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сельсовет Беляевского района Оренбургской области:</w:t>
      </w:r>
    </w:p>
    <w:p w:rsidR="00D1703C" w:rsidRDefault="00D1703C" w:rsidP="00D17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1. Признать жилые помещения соответствующими требованиям, предъявляемым к жилому помещению, и пригодными для проживания, согласно </w:t>
      </w:r>
      <w:proofErr w:type="gramStart"/>
      <w:r>
        <w:rPr>
          <w:rFonts w:ascii="Times New Roman" w:hAnsi="Times New Roman" w:cs="Times New Roman"/>
          <w:sz w:val="28"/>
          <w:szCs w:val="26"/>
        </w:rPr>
        <w:t>приложению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к настоящему постановлению.</w:t>
      </w:r>
    </w:p>
    <w:p w:rsidR="00D1703C" w:rsidRDefault="00D1703C" w:rsidP="00D1703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Контроль за исполнением настоящего постановления оставляю за собой. </w:t>
      </w:r>
    </w:p>
    <w:p w:rsidR="00D1703C" w:rsidRDefault="00D1703C" w:rsidP="00D170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«Интернет».</w:t>
      </w:r>
    </w:p>
    <w:p w:rsidR="00D1703C" w:rsidRDefault="00D1703C" w:rsidP="00D1703C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5. Настоящее постановление вступает в силу после его подписания.</w:t>
      </w:r>
    </w:p>
    <w:p w:rsidR="00D1703C" w:rsidRDefault="00D1703C" w:rsidP="00D1703C">
      <w:pPr>
        <w:pStyle w:val="ConsPlusTitle"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:rsidR="00D1703C" w:rsidRDefault="00D1703C" w:rsidP="00D1703C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D1703C" w:rsidRDefault="00D1703C" w:rsidP="00D170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4"/>
          <w:szCs w:val="16"/>
        </w:rPr>
      </w:pPr>
    </w:p>
    <w:p w:rsidR="00D1703C" w:rsidRDefault="00D1703C" w:rsidP="00D170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anchor distT="0" distB="0" distL="0" distR="0" simplePos="0" relativeHeight="251659264" behindDoc="0" locked="0" layoutInCell="0" allowOverlap="1" wp14:anchorId="09BAEA69" wp14:editId="62BF6C13">
            <wp:simplePos x="0" y="0"/>
            <wp:positionH relativeFrom="character">
              <wp:posOffset>-681990</wp:posOffset>
            </wp:positionH>
            <wp:positionV relativeFrom="paragraph">
              <wp:posOffset>10795</wp:posOffset>
            </wp:positionV>
            <wp:extent cx="2876550" cy="1076325"/>
            <wp:effectExtent l="0" t="0" r="0" b="9525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03C" w:rsidRDefault="00D1703C" w:rsidP="00D170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D1703C" w:rsidRDefault="00D1703C" w:rsidP="00D1703C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</w:t>
      </w: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D1703C" w:rsidRDefault="00D1703C" w:rsidP="00D1703C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28.04.2025 № 50- п </w:t>
      </w:r>
    </w:p>
    <w:p w:rsidR="00D1703C" w:rsidRDefault="00D1703C" w:rsidP="00D1703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Жилые помещения признанные пригодными для проживания</w:t>
      </w:r>
    </w:p>
    <w:tbl>
      <w:tblPr>
        <w:tblW w:w="94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4522"/>
        <w:gridCol w:w="2122"/>
        <w:gridCol w:w="2253"/>
      </w:tblGrid>
      <w:tr w:rsidR="00D1703C" w:rsidTr="005341E6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D1703C" w:rsidTr="005341E6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461330 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2а </w:t>
            </w:r>
          </w:p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 Беляевка, </w:t>
            </w:r>
          </w:p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 2а)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56:06:0201006:144</w:t>
            </w:r>
          </w:p>
        </w:tc>
      </w:tr>
      <w:tr w:rsidR="00D1703C" w:rsidTr="005341E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село Беляевка,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д.1, кв.1</w:t>
            </w:r>
          </w:p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(согласно данным из ЕГРН: Оренбургская область, р-н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 Беляевка, </w:t>
            </w:r>
          </w:p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 1,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103,0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56:06:0201007:206</w:t>
            </w:r>
          </w:p>
        </w:tc>
      </w:tr>
      <w:tr w:rsidR="00D1703C" w:rsidTr="005341E6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муниципальный район, село Беляевка, ул. Северная, д.14, кв.2</w:t>
            </w:r>
          </w:p>
          <w:p w:rsidR="00D1703C" w:rsidRDefault="00D1703C" w:rsidP="005341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село</w:t>
            </w:r>
          </w:p>
          <w:p w:rsidR="00D1703C" w:rsidRDefault="00D1703C" w:rsidP="005341E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Беляевка, улица Северная, дом 14, квартира 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56:06:0201006:115</w:t>
            </w:r>
          </w:p>
        </w:tc>
      </w:tr>
    </w:tbl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D1703C" w:rsidTr="005341E6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1703C" w:rsidTr="005341E6">
        <w:trPr>
          <w:cantSplit/>
          <w:trHeight w:val="1105"/>
        </w:trPr>
        <w:tc>
          <w:tcPr>
            <w:tcW w:w="9192" w:type="dxa"/>
            <w:vAlign w:val="bottom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0" allowOverlap="1" wp14:anchorId="669C2D57" wp14:editId="1084461D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1703C" w:rsidRPr="005341E6" w:rsidRDefault="00D1703C" w:rsidP="005341E6">
      <w:pPr>
        <w:tabs>
          <w:tab w:val="left" w:pos="4037"/>
        </w:tabs>
        <w:ind w:right="-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рассмотрению проекта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801"/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учетом выявления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мнения жителей муниципального образования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сельсовет Беляевского района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руководствуясь п. 20 ч. 1 ст. 14 Федерального Закона от 06.10.2003 г. № 131-ФЗ «Об общих принципах организации местного самоуправления в Российской Федерации», ч. 1 ст. 8, ст. ст. 28, 32 Градостроительного Кодекса РФ, Земельным Кодексом РФ,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положением «О публичных слушаниях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области»: 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lastRenderedPageBreak/>
        <w:t xml:space="preserve">1.Организовать и провести 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проекта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Создать комиссию по организации и проведению публичных слушаний по обсуждению проекта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составе согласно приложению 1 и утвердить порядок работы указанной комиссии в соответствии с приложением 2.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Провести публичные слушания 30 мая 2025 года в 15-00 часов местного времени в здании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расположенному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Беляевка, ул. Банковская, д. 9.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проведения экспозиции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место и время </w:t>
      </w:r>
      <w:r>
        <w:rPr>
          <w:rFonts w:ascii="Times New Roman" w:hAnsi="Times New Roman" w:cs="Times New Roman"/>
          <w:sz w:val="28"/>
          <w:szCs w:val="28"/>
        </w:rPr>
        <w:t xml:space="preserve">приема и регистрацию предложений, замечаний, возражений на Проект поступивших в соответствии с частью 10 статьи 5.1. Градостроительного кодекса РФ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Разместить проект в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</w:t>
      </w:r>
    </w:p>
    <w:p w:rsidR="00D1703C" w:rsidRDefault="00D1703C" w:rsidP="00D1703C">
      <w:pPr>
        <w:tabs>
          <w:tab w:val="left" w:pos="0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D1703C" w:rsidRDefault="00D1703C" w:rsidP="00D1703C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Подготовить и организовать опубликование заключения о результатах публичных слушаний в муниципальной газете «Исток» и организовать размещение полного текста протокола о проведении публичных слушаний, заключения и рекомендаций по результатам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в разделе «Градостроительная деятельность».</w:t>
      </w:r>
    </w:p>
    <w:p w:rsidR="00D1703C" w:rsidRDefault="00D1703C" w:rsidP="00D1703C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 учетом заключения о результатах публичных слушаний главе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принять решение:</w:t>
      </w:r>
    </w:p>
    <w:p w:rsidR="00D1703C" w:rsidRDefault="00D1703C" w:rsidP="00D1703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 согласии с проектом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и направлении проекта на утверждение в представительный орган муниципального образования;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об отклонении проекта внесения изменений в генеральный план и направлении их на доработку.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Опубликовать извещение о проведении публичных слушаний по рассмотрению проекта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для ознакомления муниципальной газете «Исток»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 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 момента подписания.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исполнением настоящего постановления оставляю за собой.</w:t>
      </w:r>
    </w:p>
    <w:p w:rsidR="00D1703C" w:rsidRDefault="00D1703C" w:rsidP="005341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D1703C" w:rsidRDefault="005341E6" w:rsidP="00D1703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251662336" behindDoc="0" locked="0" layoutInCell="0" allowOverlap="1" wp14:anchorId="11D9F153" wp14:editId="710BB246">
            <wp:simplePos x="0" y="0"/>
            <wp:positionH relativeFrom="page">
              <wp:posOffset>3390900</wp:posOffset>
            </wp:positionH>
            <wp:positionV relativeFrom="page">
              <wp:posOffset>3686175</wp:posOffset>
            </wp:positionV>
            <wp:extent cx="2876550" cy="1076325"/>
            <wp:effectExtent l="19050" t="0" r="0" b="0"/>
            <wp:wrapNone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703C" w:rsidRDefault="00D1703C" w:rsidP="00D1703C">
      <w:pPr>
        <w:contextualSpacing/>
        <w:rPr>
          <w:rFonts w:ascii="Times New Roman" w:hAnsi="Times New Roman" w:cs="Times New Roman"/>
        </w:rPr>
      </w:pPr>
    </w:p>
    <w:p w:rsidR="00D1703C" w:rsidRDefault="00D1703C" w:rsidP="00D1703C">
      <w:pPr>
        <w:contextualSpacing/>
        <w:rPr>
          <w:rFonts w:ascii="Times New Roman" w:hAnsi="Times New Roman" w:cs="Times New Roman"/>
        </w:rPr>
      </w:pPr>
    </w:p>
    <w:p w:rsidR="00D1703C" w:rsidRDefault="00D1703C" w:rsidP="00D1703C">
      <w:pPr>
        <w:contextualSpacing/>
        <w:rPr>
          <w:rFonts w:ascii="Times New Roman" w:hAnsi="Times New Roman" w:cs="Times New Roman"/>
        </w:rPr>
      </w:pPr>
    </w:p>
    <w:p w:rsidR="00D1703C" w:rsidRDefault="00D1703C" w:rsidP="00D1703C">
      <w:pPr>
        <w:contextualSpacing/>
        <w:rPr>
          <w:rFonts w:ascii="Times New Roman" w:hAnsi="Times New Roman" w:cs="Times New Roman"/>
        </w:rPr>
      </w:pPr>
    </w:p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28.04.2025 № 51- п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организации работы и проведению публичных слушаний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ПРЕДСЕДАТЕЛЬ КОМИССИИ- 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Елешев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Максут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Хайрулович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- глава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5341E6" w:rsidRPr="005341E6" w:rsidRDefault="005341E6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>ЗАМЕСТИТЕЛЬ ПРЕДСЕДАТЕЛЯ КОМИССИИ-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Феденко Константин Викторович – специалист 1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СЕКРЕТАРЬ </w:t>
      </w:r>
      <w:proofErr w:type="gramStart"/>
      <w:r w:rsidRPr="005341E6">
        <w:rPr>
          <w:rFonts w:ascii="Times New Roman" w:hAnsi="Times New Roman" w:cs="Times New Roman"/>
          <w:sz w:val="24"/>
          <w:szCs w:val="28"/>
        </w:rPr>
        <w:t>КОМИССИИ:-</w:t>
      </w:r>
      <w:proofErr w:type="gramEnd"/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Чеснокова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Людмила Александровна – бухгалтер 2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ЧЛЕНЫ </w:t>
      </w:r>
      <w:proofErr w:type="gramStart"/>
      <w:r w:rsidRPr="005341E6">
        <w:rPr>
          <w:rFonts w:ascii="Times New Roman" w:hAnsi="Times New Roman" w:cs="Times New Roman"/>
          <w:sz w:val="24"/>
          <w:szCs w:val="28"/>
        </w:rPr>
        <w:t>КОМИССИИ:-</w:t>
      </w:r>
      <w:proofErr w:type="gramEnd"/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Ермолов Петр Георгиевич – специалист 1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Тукушева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Альмира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Исмагиловна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– депутат Совета депутатов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 (по согласованию).</w:t>
      </w:r>
    </w:p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28.04.2025 № 51- п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работы комиссии по организации и проведению публичных 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слушаний по проекту внесения изменений в генеральный план 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Комиссия является коллегиальным органом, который на основании законодательства Российской Федерации, правовых актов органов местного самоуправления, в соответствии с предоставленными настоящим Положением полномочиями осуществляет подготовку, проведение и подведение итогов публичных слушаний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2.Задачами комиссии являются: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Проведение в установленном порядке публичных слушаний по проекту внесения изменений в генеральный план муниципального образования Беляевского сельсовет Беляевского района Оренбургской области.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Выявление общественного мнения, предложений и рекомендаций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 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Организация и проведение мероприятий публичных слушаний.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Подготовка заключения Комиссией по итогам публичных слушаний по проекту внесения изменений в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Полномочия Комиссии: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Принятие решений о форме, теме и содержании планируемых мероприятий публичных слушаний, составе приглашенных специалистов,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составе аудитории приглашенных участников мероприятия, месте, времени, сроке и продолжительности мероприятия.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Определение времени и места приема замечаний и предложений участников публичных слушаний.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Утверждение протокола публичных слушаний.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Утверждение заключения по итогам публичных слушаний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проведения заседания Комиссии и принятия решений.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Заседания Комиссии ведет ее председатель. Решения Комиссии по текущим вопросам проведения публичных слушаний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оформляются протоколами.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 результатам заседания Комиссии в трехдневный срок составляется протокол, который подписывается присутствовавшими участниками Комиссии и утверждается ее председателем.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Повестка заседания Комиссии утверждается ее председателем и доводится до сведения членов Комиссии в оперативном порядке.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Комиссия вправе принимать решения по входящим в ее компетенцию вопросам, если на ее заседании присутствуют не менее 2/3 от общего числа участников Комиссии.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Решения по вопросам, находящимся в компетенции Комиссии, принимаются после их обсуждения и изучения представленных документов по результатам голосования (простым большинством голосов). В случае равенства голосов решающим является голос председателя Комиссии.</w:t>
      </w:r>
    </w:p>
    <w:p w:rsidR="00D1703C" w:rsidRDefault="00D1703C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Результаты публичных слушаний по проекту внесения изменений в генеральный план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оформляются заключением Комиссии.</w:t>
      </w:r>
    </w:p>
    <w:p w:rsidR="005341E6" w:rsidRDefault="005341E6" w:rsidP="00D1703C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2"/>
      </w:tblGrid>
      <w:tr w:rsidR="00D1703C" w:rsidTr="005341E6">
        <w:trPr>
          <w:cantSplit/>
          <w:trHeight w:val="1052"/>
        </w:trPr>
        <w:tc>
          <w:tcPr>
            <w:tcW w:w="9192" w:type="dxa"/>
            <w:tcBorders>
              <w:bottom w:val="double" w:sz="12" w:space="0" w:color="000000"/>
            </w:tcBorders>
          </w:tcPr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D1703C" w:rsidTr="005341E6">
        <w:trPr>
          <w:cantSplit/>
          <w:trHeight w:val="1105"/>
        </w:trPr>
        <w:tc>
          <w:tcPr>
            <w:tcW w:w="9192" w:type="dxa"/>
            <w:vAlign w:val="bottom"/>
          </w:tcPr>
          <w:p w:rsidR="00D1703C" w:rsidRDefault="00D1703C" w:rsidP="005341E6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ПОСТАНОВЛЕНИЕ </w:t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0" allowOverlap="1" wp14:anchorId="020CB466" wp14:editId="3C7161A8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703C" w:rsidRDefault="00D1703C" w:rsidP="005341E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1703C" w:rsidRDefault="00D1703C" w:rsidP="00D1703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рассмотрению проекта внесения изменений в Правила землепользования и застройки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tabs>
          <w:tab w:val="left" w:pos="4037"/>
        </w:tabs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с учетом выявления 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мнения жителей муниципального образования </w:t>
      </w:r>
      <w:proofErr w:type="spellStart"/>
      <w:r>
        <w:rPr>
          <w:rFonts w:ascii="Times New Roman" w:hAnsi="Times New Roman" w:cs="Times New Roman"/>
          <w:bCs/>
          <w:spacing w:val="-6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сельсовет Беляевского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по проекту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руководствуясь п. 20 ч. 1 ст. 14 Федерального Закона от 06.10.2003 г. № 131-ФЗ «Об общих принципах организации местного самоуправления в Российской Федерации», ст. 5.1, 32 Градостроительного Кодекса РФ, Земельным Кодексом РФ,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положением «О публичных слушаниях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области», Правилами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утвержденными решением Совета депутатов от 14.11.2012 г. № 104,рассмотрев разработанный проект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 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1. Назначить и провести публичные слушания 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2.Организатором публичных слушаний определить комиссию по внесению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в составе согласно приложению 1.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Провести публичные слушания 30 мая 2025 года в 16-00 часов местного времени в здании 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расположенному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Беляевка, ул. Банковская, д. 9.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проведения экспозиции проекта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5.В период проведения экспозиции проекта внесения изменений в Правила землепользования и застройки участники имеют право вносить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 и замечания посредством: направления в письменной форме в адрес организатора публичных слушаний; записи в книге (журнале) учета посетителей экспозиции проекта.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егистрация предложений, замечаний, возражений на Проект поступивших в соответствии с частью 10 статьи 5.1. Градостроительного кодекса РФ-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здание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 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2-11-88) с 05.05.2025 г. по 30.05.2025 г. (кроме выходных и праздничных дней) с 14.00 по 17.00 местного времени.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Разместить проект изменений в Правила землепользования и застройки в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</w:t>
      </w:r>
    </w:p>
    <w:p w:rsidR="00D1703C" w:rsidRDefault="00D1703C" w:rsidP="00D1703C">
      <w:pPr>
        <w:tabs>
          <w:tab w:val="left" w:pos="0"/>
          <w:tab w:val="left" w:pos="567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Провести публичные слушания с соблюдением требований действующего законодательства.</w:t>
      </w:r>
    </w:p>
    <w:p w:rsidR="00D1703C" w:rsidRDefault="00D1703C" w:rsidP="00D1703C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Подготовить и организовать опубликование заключения о результатах публичных слушаний в муниципальной газете «Исток» и организовать размещение полного текста протокола о проведении публичных слушаний, заключения и рекомендаций по результатам публичных слушаний </w:t>
      </w:r>
      <w:r>
        <w:rPr>
          <w:rFonts w:ascii="Times New Roman" w:hAnsi="Times New Roman" w:cs="Times New Roman"/>
          <w:color w:val="000000"/>
          <w:sz w:val="28"/>
          <w:szCs w:val="28"/>
        </w:rPr>
        <w:t>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на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>в разделе «Градостроительная деятельность»</w:t>
      </w:r>
    </w:p>
    <w:p w:rsidR="00D1703C" w:rsidRDefault="00D1703C" w:rsidP="00D1703C">
      <w:pPr>
        <w:tabs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 учетом заключения о результатах публичных слушаний главе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принять решение:</w:t>
      </w:r>
    </w:p>
    <w:p w:rsidR="00D1703C" w:rsidRDefault="00D1703C" w:rsidP="00D1703C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 согласии с проектом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и направлении проекта на утверждение в представительный орган муниципального образования;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 отклонении проекта внесения изменений в Правила землепользования и застройки и направлении их на доработку.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Опубликовать извещение о проведении публичных слушаний по рассмотрению проекта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для ознакомления в муниципальной газете «Исток» и в сети Интернет на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в разделе «Градостроительная деятельность». 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Настоящее постановление вступает в силу с момента подписания.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Контроль за исполнением настоящего постановления оставляю за собой.</w:t>
      </w:r>
    </w:p>
    <w:p w:rsidR="00D1703C" w:rsidRDefault="00D1703C" w:rsidP="00D170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5341E6" w:rsidP="00D1703C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noProof/>
        </w:rPr>
        <w:drawing>
          <wp:anchor distT="0" distB="0" distL="0" distR="0" simplePos="0" relativeHeight="251666432" behindDoc="0" locked="0" layoutInCell="0" allowOverlap="1" wp14:anchorId="6F9EA8AF" wp14:editId="34BA35DD">
            <wp:simplePos x="0" y="0"/>
            <wp:positionH relativeFrom="character">
              <wp:posOffset>2150745</wp:posOffset>
            </wp:positionH>
            <wp:positionV relativeFrom="line">
              <wp:posOffset>114300</wp:posOffset>
            </wp:positionV>
            <wp:extent cx="2877185" cy="1080135"/>
            <wp:effectExtent l="0" t="0" r="0" b="0"/>
            <wp:wrapNone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703C">
        <w:rPr>
          <w:rFonts w:ascii="Times New Roman" w:hAnsi="Times New Roman" w:cs="Times New Roman"/>
          <w:sz w:val="28"/>
          <w:szCs w:val="26"/>
        </w:rPr>
        <w:t xml:space="preserve">Глава муниципального образования                                                 </w:t>
      </w:r>
      <w:proofErr w:type="spellStart"/>
      <w:r w:rsidR="00D1703C">
        <w:rPr>
          <w:rFonts w:ascii="Times New Roman" w:hAnsi="Times New Roman" w:cs="Times New Roman"/>
          <w:sz w:val="28"/>
          <w:szCs w:val="26"/>
        </w:rPr>
        <w:t>М.Х.Елешев</w:t>
      </w:r>
      <w:proofErr w:type="spellEnd"/>
    </w:p>
    <w:p w:rsidR="00D1703C" w:rsidRDefault="00D1703C" w:rsidP="00D1703C">
      <w:pPr>
        <w:spacing w:after="0"/>
        <w:contextualSpacing/>
        <w:rPr>
          <w:rFonts w:ascii="Times New Roman" w:hAnsi="Times New Roman" w:cs="Times New Roman"/>
        </w:rPr>
      </w:pPr>
    </w:p>
    <w:p w:rsidR="00D1703C" w:rsidRDefault="00D1703C" w:rsidP="00D1703C">
      <w:pPr>
        <w:contextualSpacing/>
        <w:jc w:val="center"/>
        <w:rPr>
          <w:rFonts w:ascii="Times New Roman" w:hAnsi="Times New Roman" w:cs="Times New Roman"/>
        </w:rPr>
      </w:pPr>
    </w:p>
    <w:p w:rsidR="00D1703C" w:rsidRDefault="00D1703C" w:rsidP="00D170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D1703C" w:rsidRDefault="00D1703C" w:rsidP="00D1703C">
      <w:pPr>
        <w:spacing w:after="0"/>
        <w:ind w:left="5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28.04.2025 № 52-п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1703C" w:rsidRDefault="00D1703C" w:rsidP="00D170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организации работы и проведению публичных слушаний по проекту внесения изменений в Правила 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ПРЕДСЕДАТЕЛЬ КОМИССИИ- 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Елешев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Максут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Хайрулович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- глава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>ЗАМЕСТИТЕЛЬ ПРЕДСЕДАТЕЛЯ КОМИССИИ-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Феденко Константин Викторович – специалист 1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СЕКРЕТАРЬ </w:t>
      </w:r>
      <w:proofErr w:type="gramStart"/>
      <w:r w:rsidRPr="005341E6">
        <w:rPr>
          <w:rFonts w:ascii="Times New Roman" w:hAnsi="Times New Roman" w:cs="Times New Roman"/>
          <w:sz w:val="24"/>
          <w:szCs w:val="28"/>
        </w:rPr>
        <w:t>КОМИССИИ:-</w:t>
      </w:r>
      <w:proofErr w:type="gramEnd"/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Чеснокова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Людмила Александровна – бухгалтер 2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ЧЛЕНЫ </w:t>
      </w:r>
      <w:proofErr w:type="gramStart"/>
      <w:r w:rsidRPr="005341E6">
        <w:rPr>
          <w:rFonts w:ascii="Times New Roman" w:hAnsi="Times New Roman" w:cs="Times New Roman"/>
          <w:sz w:val="24"/>
          <w:szCs w:val="28"/>
        </w:rPr>
        <w:t>КОМИССИИ:-</w:t>
      </w:r>
      <w:proofErr w:type="gramEnd"/>
    </w:p>
    <w:p w:rsidR="00D1703C" w:rsidRPr="005341E6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5341E6">
        <w:rPr>
          <w:rFonts w:ascii="Times New Roman" w:hAnsi="Times New Roman" w:cs="Times New Roman"/>
          <w:sz w:val="24"/>
          <w:szCs w:val="28"/>
        </w:rPr>
        <w:t xml:space="preserve">Ермолов Петр Георгиевич – специалист 1 категории администрации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сельсовет;</w:t>
      </w:r>
    </w:p>
    <w:p w:rsidR="00D1703C" w:rsidRDefault="00D1703C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5341E6">
        <w:rPr>
          <w:rFonts w:ascii="Times New Roman" w:hAnsi="Times New Roman" w:cs="Times New Roman"/>
          <w:sz w:val="24"/>
          <w:szCs w:val="28"/>
        </w:rPr>
        <w:t>Тукушева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Альмира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Исмагиловна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– депутат Совета депутатов муниципального образования </w:t>
      </w:r>
      <w:proofErr w:type="spellStart"/>
      <w:r w:rsidRPr="005341E6">
        <w:rPr>
          <w:rFonts w:ascii="Times New Roman" w:hAnsi="Times New Roman" w:cs="Times New Roman"/>
          <w:sz w:val="24"/>
          <w:szCs w:val="28"/>
        </w:rPr>
        <w:t>Беляевский</w:t>
      </w:r>
      <w:proofErr w:type="spellEnd"/>
      <w:r w:rsidRPr="005341E6">
        <w:rPr>
          <w:rFonts w:ascii="Times New Roman" w:hAnsi="Times New Roman" w:cs="Times New Roman"/>
          <w:sz w:val="24"/>
          <w:szCs w:val="28"/>
        </w:rPr>
        <w:t xml:space="preserve"> сельсовет.</w:t>
      </w:r>
    </w:p>
    <w:p w:rsidR="005341E6" w:rsidRDefault="005341E6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341E6" w:rsidRPr="005341E6" w:rsidRDefault="005341E6" w:rsidP="00D1703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16923" w:rsidRPr="00C16923" w:rsidTr="005341E6">
        <w:trPr>
          <w:cantSplit/>
          <w:trHeight w:val="1262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C16923" w:rsidRPr="00C16923" w:rsidRDefault="00C16923" w:rsidP="00C169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6923" w:rsidRPr="00C16923" w:rsidRDefault="00C16923" w:rsidP="00C169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16923" w:rsidRPr="00C16923" w:rsidRDefault="00C16923" w:rsidP="00C169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БЕЛЯЕВСКИЙ СЕЛЬСОВЕТ</w:t>
            </w:r>
          </w:p>
          <w:p w:rsidR="00C16923" w:rsidRPr="00C16923" w:rsidRDefault="00C16923" w:rsidP="00C16923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Calibri" w:hAnsi="Calibri" w:cs="Times New Roman"/>
                <w:lang w:eastAsia="zh-CN"/>
              </w:rPr>
            </w:pPr>
            <w:r w:rsidRPr="00C16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C16923" w:rsidRPr="00C16923" w:rsidTr="005341E6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C16923" w:rsidRPr="00C16923" w:rsidRDefault="00C16923" w:rsidP="00C16923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6923" w:rsidRPr="00C16923" w:rsidRDefault="00C16923" w:rsidP="00C169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9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16923" w:rsidRPr="00C16923" w:rsidRDefault="005341E6" w:rsidP="00C1692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6923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0" distR="0" simplePos="0" relativeHeight="251669504" behindDoc="0" locked="0" layoutInCell="0" allowOverlap="1" wp14:anchorId="7AB79DB8" wp14:editId="712A8F4E">
                  <wp:simplePos x="0" y="0"/>
                  <wp:positionH relativeFrom="page">
                    <wp:posOffset>2009775</wp:posOffset>
                  </wp:positionH>
                  <wp:positionV relativeFrom="page">
                    <wp:posOffset>513080</wp:posOffset>
                  </wp:positionV>
                  <wp:extent cx="2923540" cy="359410"/>
                  <wp:effectExtent l="0" t="0" r="0" b="254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16923" w:rsidRPr="00C16923" w:rsidRDefault="00C16923" w:rsidP="00C16923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23">
              <w:rPr>
                <w:rFonts w:ascii="Calibri" w:eastAsia="Calibri" w:hAnsi="Calibri" w:cs="Times New Roman"/>
                <w:sz w:val="16"/>
                <w:szCs w:val="16"/>
                <w:lang w:eastAsia="zh-CN"/>
              </w:rPr>
              <w:t>[МЕСТО ДЛЯ ШТАМПА</w:t>
            </w:r>
          </w:p>
          <w:p w:rsidR="00C16923" w:rsidRPr="00C16923" w:rsidRDefault="00C16923" w:rsidP="00C16923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6923" w:rsidRPr="00C16923" w:rsidRDefault="00C16923" w:rsidP="00C16923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C16923" w:rsidRPr="00C16923" w:rsidRDefault="00C16923" w:rsidP="00C169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>Об организации на территории</w:t>
      </w:r>
    </w:p>
    <w:p w:rsidR="00C16923" w:rsidRPr="00C16923" w:rsidRDefault="00C16923" w:rsidP="00C169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муниципального образования </w:t>
      </w:r>
      <w:proofErr w:type="spellStart"/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</w:t>
      </w:r>
    </w:p>
    <w:p w:rsidR="00C16923" w:rsidRPr="00C16923" w:rsidRDefault="00C16923" w:rsidP="00C169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>Беляевского района Оренбургской области</w:t>
      </w:r>
    </w:p>
    <w:p w:rsidR="00C16923" w:rsidRPr="00C16923" w:rsidRDefault="00C16923" w:rsidP="00C1692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>места накопления отработанных ртутьсодержащих ламп</w:t>
      </w:r>
    </w:p>
    <w:p w:rsidR="00C16923" w:rsidRPr="00C16923" w:rsidRDefault="00C16923" w:rsidP="00C16923">
      <w:pPr>
        <w:shd w:val="clear" w:color="auto" w:fill="FFFFFF"/>
        <w:tabs>
          <w:tab w:val="left" w:pos="751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C16923">
        <w:rPr>
          <w:rFonts w:ascii="Times New Roman" w:eastAsia="Calibri" w:hAnsi="Times New Roman" w:cs="Times New Roman"/>
          <w:lang w:eastAsia="zh-CN"/>
        </w:rPr>
        <w:tab/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 исполнение Постановления Правительства Российской Федерации от 28.12.2020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руководствуясь ст. 14 Федерального закона от 06.11.2003  № 131-Ф3 «Об общих принципах организации местного самоуправления в Российской Федерации», постановляю: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накопления отработанных ртутьсодержащих ламп на территории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согласно приложению № 1.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на территории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местом накопления отработанных ртутьсодержащих ламп специально выделенное для этой цели помещение по адресу: Оренбургская область,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Беляевка, ул. Советская № 28 «А».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Поручить директору МУП «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жилищно-коммунальное хозяйство» организовать накопление отработанных ртутьсодержащих ламп в целях их дальнейшей передачи оператору по обращению с отработанными ртутьсодержащими лампами.</w:t>
      </w:r>
    </w:p>
    <w:p w:rsidR="00C16923" w:rsidRPr="00C16923" w:rsidRDefault="00C16923" w:rsidP="00C1692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Признать утратившим силу постановление администрации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19.03.2019 N 29-п </w:t>
      </w:r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«Об утверждении Порядка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на территории муниципального образования </w:t>
      </w:r>
      <w:proofErr w:type="spellStart"/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C1692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сельсовет Беляевского района Оренбургской области</w:t>
      </w: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  <w:lang w:eastAsia="zh-CN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постановления оставляю за собой.</w:t>
      </w:r>
    </w:p>
    <w:p w:rsidR="00C16923" w:rsidRPr="00C16923" w:rsidRDefault="00C16923" w:rsidP="00C16923">
      <w:p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6. Настоящее постановление вступает в силу после его официального опубликования и подлежит размещению на официальном сайте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сельсовет.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6"/>
          <w:lang w:eastAsia="zh-CN"/>
        </w:rPr>
      </w:pPr>
      <w:r w:rsidRPr="00C16923">
        <w:rPr>
          <w:rFonts w:ascii="Times New Roman" w:eastAsia="Calibri" w:hAnsi="Times New Roman" w:cs="Times New Roman"/>
          <w:sz w:val="28"/>
          <w:szCs w:val="26"/>
          <w:lang w:eastAsia="zh-CN"/>
        </w:rPr>
        <w:t xml:space="preserve">Глава муниципального образования                                                 </w:t>
      </w:r>
      <w:proofErr w:type="spellStart"/>
      <w:r w:rsidRPr="00C16923">
        <w:rPr>
          <w:rFonts w:ascii="Times New Roman" w:eastAsia="Calibri" w:hAnsi="Times New Roman" w:cs="Times New Roman"/>
          <w:sz w:val="28"/>
          <w:szCs w:val="26"/>
          <w:lang w:eastAsia="zh-CN"/>
        </w:rPr>
        <w:t>М.Х.Елешев</w:t>
      </w:r>
      <w:proofErr w:type="spellEnd"/>
    </w:p>
    <w:p w:rsidR="00C16923" w:rsidRPr="00C16923" w:rsidRDefault="00C16923" w:rsidP="00C16923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</w:pPr>
      <w:r w:rsidRPr="00C16923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68480" behindDoc="0" locked="0" layoutInCell="0" allowOverlap="1">
            <wp:simplePos x="0" y="0"/>
            <wp:positionH relativeFrom="character">
              <wp:posOffset>1926590</wp:posOffset>
            </wp:positionH>
            <wp:positionV relativeFrom="paragraph">
              <wp:posOffset>172085</wp:posOffset>
            </wp:positionV>
            <wp:extent cx="2876550" cy="1079500"/>
            <wp:effectExtent l="0" t="0" r="0" b="635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923" w:rsidRPr="00C16923" w:rsidRDefault="00C16923" w:rsidP="00C16923">
      <w:pPr>
        <w:suppressAutoHyphens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16"/>
          <w:szCs w:val="16"/>
          <w:lang w:eastAsia="zh-CN"/>
        </w:rPr>
      </w:pPr>
    </w:p>
    <w:p w:rsidR="00C16923" w:rsidRPr="00C16923" w:rsidRDefault="00C16923" w:rsidP="00C16923">
      <w:pPr>
        <w:tabs>
          <w:tab w:val="left" w:pos="8364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</w:pPr>
      <w:r w:rsidRPr="00C16923">
        <w:rPr>
          <w:rFonts w:ascii="Calibri" w:eastAsia="Calibri" w:hAnsi="Calibri" w:cs="Times New Roman"/>
          <w:sz w:val="16"/>
          <w:szCs w:val="16"/>
          <w:lang w:eastAsia="zh-CN"/>
        </w:rPr>
        <w:t xml:space="preserve">  </w:t>
      </w:r>
    </w:p>
    <w:p w:rsidR="00C16923" w:rsidRPr="00C16923" w:rsidRDefault="00C16923" w:rsidP="00C16923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</w:pPr>
    </w:p>
    <w:p w:rsidR="00C16923" w:rsidRPr="00C16923" w:rsidRDefault="00C16923" w:rsidP="00C16923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</w:pPr>
    </w:p>
    <w:p w:rsidR="00C16923" w:rsidRPr="00C16923" w:rsidRDefault="00C16923" w:rsidP="00C16923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05.05.2025 № 54 -п </w:t>
      </w:r>
    </w:p>
    <w:p w:rsidR="00C16923" w:rsidRPr="00C16923" w:rsidRDefault="00C16923" w:rsidP="00C16923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накопления отработанных ртутьсодержащих ламп на территории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Беляевского района Оренбургской области </w:t>
      </w:r>
    </w:p>
    <w:p w:rsidR="00C16923" w:rsidRPr="00C16923" w:rsidRDefault="00C16923" w:rsidP="00C16923">
      <w:pPr>
        <w:shd w:val="clear" w:color="auto" w:fill="FFFFFF"/>
        <w:suppressAutoHyphens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накопления отработанных ртутьсодержащих ламп на территории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(далее — Порядок) разработан в целях: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обеспечения благоприятной среды проживания и жизнедеятельности населения муниципального образования, предотвращения негативного воздействия ртутьсодержащих отходов на здоровье человека, животных, растения и окружающую среду;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совершенствования и систематизации деятельности по сбору ртутьсодержащих отходов хозяйствующими субъектами, осуществляющими свою деятельность на территории муниципального образования.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Основные понятия и термины, используемые в настоящем Порядке: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Отработанные ртутьсодержащие лампы —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паросветные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Накопление ртутьсодержащих отходов — временное складирование ртутьсодержащих отходов (на срок не более чем одиннадцать месяцев) в местах (на площадках), обустроенных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в целях их дальнейшего использования, обезвреживания, размещения, транспортирования.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Потребители ртутьсодержащих ламп — юридические лица или индивидуальные предприниматели, физические лица, эксплуатирующие ртутьсодержащие лампы.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1.2.4. Оператор по обращению с отработанными ртутьсодержащими лампами (далее — оператор) — юридическое лицо и индивидуальный </w:t>
      </w: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 порядке лицензии на осуществление деятельности по сбору, транспортированию, обработке, утилизации, обезвреживанию и размещению отходов I-IV класса опасности.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Сбор ртутьсодержащих отходов — прием или поступление ртутьсодержащих отходов от физических лиц и юридических лиц в целях последующей их передачи оператору для транспортирования, обработки, утилизации, обезвреживания, хранения.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Место накопления отработанных ртутьсодержащих ламп —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 Индивидуальная упаковка для отработанных ртутьсодержащих ламп — изделие, которое используется для упаковки отдельной отработанной ртутьсодержащей лампы, обеспечивающее ее сохранность при накоплении.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 Транспортная упаковка для отработанных ртутьсодержащих ламп – герметичное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сбора отработанных ртутьсодержащих ламп 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ртутьсодержащих отходов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Сбору подлежат ртутьсодержащие электрические лампы в соответствии с требованиями постановления Правительства РФ от 28.12.2020 г.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а также пришедшие в негодность иные ртутьсодержащие бытовые приборы (в том числе термометры).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Юридические лица и индивидуальные предприниматели, не имеющие лицензии на осуществление деятельности по обезвреживанию, размещению отходов I-IV класса опасности, осуществляют накопление ртутьсодержащих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На всех объектах хозяйственной и иной деятельности, осуществляемой юридическими лицами и индивидуальными предпринимателями на территории муниципального образования должен осуществляться учет образования и движения ртутьсодержащих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2.2.2. Обязательными документами при обращении с ртутьсодержащими отходами являются: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инструкции по организации сбора, накопления, использования, обезвреживания, транспортировки и размещения ртутьсодержащих отходов применительно к конкретным условиям;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приказ руководителя о назначении лица, ответственного по обращению с ртутьсодержащими отходами;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журнал учета образования и движения ртутьсодержащих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Накопление ртутьсодержащих отходов производится отдельно от других видов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Потребители ртутьсодержащих ламп (кроме физических лиц) для накопления отработанных ртутьсодержащих отходов обязаны использовать индивидуальную упаковку для отработанных ртутьсодержащих ламп, в том числе допускается хранение отработанных ртутьсодержащих ламп, без повреждения ртутной системы, в неповрежденной индивидуальной упаковке из-под новых ртутьсодержащих ламп или в другой индивидуальной упаковке, обеспечивающей их сохранность при хранении.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Не допускается совместное хранение поврежденных и неповрежденных ртутьсодержащих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без наличия лицензии на установленные виды деятельности по обращению с отходами самостоятельное обезвреживание и размещение ртутьсодержащих отходов потребителями ртутьсодержащих отходов.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Потребители ртутьсодержащих ламп (кроме физических лиц), осуществляющие накопление ртутьсодержащих отходов, обязаны: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организовать место накопления для собственных отработанных ртутьсодержащих ламп и других ртутьсодержащих отходов;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назначить ответственных лиц за обеспечение безопасного накопления отработанных ртутьсодержащих ламп и их передачу оператору;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уведомить о местах накопления ртутьсодержащих отходов оператора на основании договора об обращении с отходами;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разработать инструкцию по обращению с ртутьсодержащими отходами.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Администрация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организует создание места накопления отработанных ртутьсодержащих ламп для физических лиц, а также информирование потребителей о расположении таких мест.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Сбор отработанных ртутьсодержащих ламп у потребителей осуществляют операторы в местах накопления отработанных ртутьсодержащих ламп, информация о которых должна быть отражена в территориальной схеме обращения с отходами Оренбургской области.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Помещение для хранения ртутьсодержащих отходов (место накопления ртутьсодержащих отходов) закрепляется за лицом, ответственным </w:t>
      </w: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накопление ртутьсодержащих отходов при обеспечении их полной сохранности.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Обезвреживание ртутьсодержащих отходов производится оператором, осуществляющими их переработку методами, обеспечивающими выполнение санитарно-гигиенических, экологических и иных требований.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В случае возникновения у потребителя ртутьсодержащих ламп или отходов аварийной ситуации, в частности повреждения (разгерметизации) ртутьсодержащих ламп, загрязненное помещение должно быть покинуто людьми и должен быть организован вызов оператором для проведения комплекса мероприятий по обеззараживанию помещений.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Обезвреживание ртутного загрязнения может быть выполнено потребителем ртутьсодержащих отходов (кроме физических лиц) самостоятельно с помощью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демеркуризационного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комплекта, включающего в себя необходимые препараты (вещества) и материалы для очистки помещений от локальных ртутных загрязнений, не требующего специальных мер безопасности при использовании.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Потребителям ртутьсодержащих отходов запрещено: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выбрасывать ртутьсодержащие лампы и отходы в мусорные контейнеры, мусоропроводы, сливать ртуть в канализацию, закапывать в землю, сжигать загрязненную ртутью упаковку;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хранить ртутьсодержащие лампы и отходы вблизи нагревательных или отопительных приборов;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самостоятельно вскрывать корпуса ртутьсодержащих ламп и отходов с целью извлечения ртути;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привлекать для работ с ртутьсодержащими лампами и отходами лиц, не прошедших предварительный медицинский осмотр и предварительный инструктаж, и лиц, не достигших 18-летнего возраста.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Ртутьсодержащие лампы и отходы подлежат передаче оператору на обезвреживание на договорной основе.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человека. 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2.17. В случае загрязнения помещения, где расположено место накопления отработанных ртутьсодержащих ламп, парами и (или) остатками ртути лицом, организовавшим места накопления, должно быть обеспечено проведение работ по обезвреживанию отходов отработанных (в том числе поврежденных) ртутьсодержащих ламп с привлечением оператора на основании договора об оказании услуг по обращению с отходами.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Транспортирование отработанных ртутьсодержащих ламп осуществляется оператором в соответствии с требованиями статьи 16 Федерального закона "Об отходах производства и потребления". Допускается транспортирование отработанных ртутьсодержащих ламп потребителями до места накопления в индивидуальной и транспортной упаковках из-под ртутьсодержащих ламп аналогичных размеров, не имеющих видимых повреждений, или иной герметичной транспортной упаковке, обеспечивающей сохранность таких ламп при их транспортировании.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Для транспортирования поврежденных отработанных ртутьсодержащих ламп используется герметичная тара, исключающая возможность загрязнения окружающей среды и причинение вреда жизни и здоровью человека. Транспортирование поврежденных отработанных ртутьсодержащих ламп осуществляется оператором.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Утилизация и обезвреживание отработанных ртутьсодержащих ламп осуществляется в соответствии с требованиями законодательства Российской Федерации, а также с учетом информационно-технических справочников по наилучшим доступным технологиям.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Операторы, осуществляющие сбор, транспортирование, обработку, утилизацию, обезвреживание, хранение отработанных ртутьсодержащих ламп, ведут учет принятых, транспортированных, обработанных, утилизированных, обезвреженных, находящихся на хранении отходов в порядке, установленном статьей 19 Федерального закона "Об отходах производства и потребления".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2.22. Захоронение отработанных ртутьсодержащих ламп запрещено.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Информирование населения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Информирование населения о расположении мест накопления отработанных ртутьсодержащих ламп на территории муниципального образования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осуществляется администрацией муниципального </w:t>
      </w:r>
      <w:proofErr w:type="gram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C16923">
        <w:rPr>
          <w:rFonts w:ascii="Calibri" w:eastAsia="Calibri" w:hAnsi="Calibri" w:cs="Times New Roman"/>
          <w:lang w:eastAsia="zh-CN"/>
        </w:rPr>
        <w:t xml:space="preserve"> </w:t>
      </w: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proofErr w:type="gram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Информация о расположении мест накопления отработанных ртутьсодержащих ламп размещается на официальном сайте администрации муниципального образования</w:t>
      </w:r>
      <w:r w:rsidRPr="00C16923">
        <w:rPr>
          <w:rFonts w:ascii="Calibri" w:eastAsia="Calibri" w:hAnsi="Calibri" w:cs="Times New Roman"/>
          <w:lang w:eastAsia="zh-CN"/>
        </w:rPr>
        <w:t xml:space="preserve"> </w:t>
      </w:r>
      <w:proofErr w:type="spellStart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C16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в сети Интернет и в общественных местах.</w:t>
      </w:r>
    </w:p>
    <w:p w:rsidR="00C16923" w:rsidRPr="00C16923" w:rsidRDefault="00C16923" w:rsidP="00C16923">
      <w:pPr>
        <w:shd w:val="clear" w:color="auto" w:fill="FFFFFF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1E6" w:rsidRDefault="005341E6" w:rsidP="00D1703C">
      <w:pPr>
        <w:pStyle w:val="msonormalbullet2gif"/>
        <w:spacing w:before="280" w:after="0" w:afterAutospacing="0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1"/>
      </w:tblGrid>
      <w:tr w:rsidR="005341E6" w:rsidRPr="005341E6" w:rsidTr="005341E6">
        <w:trPr>
          <w:cantSplit/>
          <w:trHeight w:val="1281"/>
        </w:trPr>
        <w:tc>
          <w:tcPr>
            <w:tcW w:w="9011" w:type="dxa"/>
            <w:tcBorders>
              <w:bottom w:val="double" w:sz="12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lastRenderedPageBreak/>
              <w:t>АДМИНИСТРАЦИЯ</w:t>
            </w:r>
          </w:p>
          <w:p w:rsidR="005341E6" w:rsidRPr="005341E6" w:rsidRDefault="005341E6" w:rsidP="005341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МУНИЦИПАЛЬНОГО ОБРАЗОВАНИЯ</w:t>
            </w:r>
          </w:p>
          <w:p w:rsidR="005341E6" w:rsidRPr="005341E6" w:rsidRDefault="005341E6" w:rsidP="005341E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БЕЛЯЕВСКИЙ СЕЛЬСОВЕТ</w:t>
            </w:r>
          </w:p>
          <w:p w:rsidR="005341E6" w:rsidRPr="005341E6" w:rsidRDefault="005341E6" w:rsidP="005341E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БЕЛЯЕВСКОГО  РАЙОНА ОРЕНБУРГСКОЙ ОБЛАСТИ</w:t>
            </w:r>
          </w:p>
        </w:tc>
      </w:tr>
      <w:tr w:rsidR="005341E6" w:rsidRPr="005341E6" w:rsidTr="005341E6">
        <w:trPr>
          <w:cantSplit/>
          <w:trHeight w:val="1075"/>
        </w:trPr>
        <w:tc>
          <w:tcPr>
            <w:tcW w:w="9011" w:type="dxa"/>
            <w:shd w:val="clear" w:color="auto" w:fill="auto"/>
            <w:vAlign w:val="bottom"/>
          </w:tcPr>
          <w:p w:rsidR="005341E6" w:rsidRPr="005341E6" w:rsidRDefault="005341E6" w:rsidP="005341E6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ПОСТАНОВЛЕНИЕ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5341E6">
              <w:rPr>
                <w:rFonts w:ascii="Calibri" w:eastAsia="Calibri" w:hAnsi="Calibri" w:cs="Calibri"/>
                <w:noProof/>
                <w:lang w:eastAsia="ru-RU"/>
              </w:rPr>
              <w:drawing>
                <wp:anchor distT="0" distB="0" distL="0" distR="0" simplePos="0" relativeHeight="251671552" behindDoc="0" locked="0" layoutInCell="0" allowOverlap="1">
                  <wp:simplePos x="0" y="0"/>
                  <wp:positionH relativeFrom="character">
                    <wp:posOffset>-408940</wp:posOffset>
                  </wp:positionH>
                  <wp:positionV relativeFrom="paragraph">
                    <wp:posOffset>23495</wp:posOffset>
                  </wp:positionV>
                  <wp:extent cx="2923540" cy="359410"/>
                  <wp:effectExtent l="0" t="0" r="0" b="254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76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/>
              </w:rPr>
              <w:t xml:space="preserve">   </w:t>
            </w:r>
            <w:r w:rsidRPr="005341E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</w:p>
        </w:tc>
      </w:tr>
    </w:tbl>
    <w:p w:rsidR="005341E6" w:rsidRPr="005341E6" w:rsidRDefault="005341E6" w:rsidP="005341E6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32"/>
          <w:szCs w:val="28"/>
          <w:lang w:eastAsia="zh-CN"/>
        </w:rPr>
      </w:pPr>
    </w:p>
    <w:p w:rsidR="005341E6" w:rsidRPr="005341E6" w:rsidRDefault="005341E6" w:rsidP="005341E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Об утверждении отчета о результатах мониторинга оценки </w:t>
      </w:r>
    </w:p>
    <w:p w:rsidR="005341E6" w:rsidRPr="005341E6" w:rsidRDefault="005341E6" w:rsidP="005341E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качества финансового менеджмента, осуществляемого главными распорядителями бюджетных средств бюджета муниципального </w:t>
      </w:r>
    </w:p>
    <w:p w:rsidR="005341E6" w:rsidRPr="005341E6" w:rsidRDefault="005341E6" w:rsidP="005341E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образования </w:t>
      </w:r>
      <w:proofErr w:type="spellStart"/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сельсовет Беляевского района </w:t>
      </w:r>
    </w:p>
    <w:p w:rsidR="005341E6" w:rsidRPr="005341E6" w:rsidRDefault="005341E6" w:rsidP="005341E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Оренбургской области за 2024 год</w:t>
      </w:r>
    </w:p>
    <w:p w:rsidR="005341E6" w:rsidRPr="005341E6" w:rsidRDefault="005341E6" w:rsidP="005341E6">
      <w:pPr>
        <w:suppressAutoHyphens/>
        <w:spacing w:after="0" w:line="240" w:lineRule="auto"/>
        <w:ind w:firstLine="567"/>
        <w:rPr>
          <w:rFonts w:ascii="Times New Roman" w:eastAsia="Calibri" w:hAnsi="Times New Roman" w:cs="Times New Roman"/>
          <w:b/>
          <w:sz w:val="32"/>
          <w:szCs w:val="28"/>
          <w:lang w:eastAsia="zh-CN"/>
        </w:rPr>
      </w:pPr>
    </w:p>
    <w:p w:rsidR="005341E6" w:rsidRPr="005341E6" w:rsidRDefault="005341E6" w:rsidP="005341E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  <w:lang w:eastAsia="zh-CN" w:bidi="en-US"/>
        </w:rPr>
      </w:pPr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В целях повышения эффективности расходования бюджетных средств муниципального образования </w:t>
      </w:r>
      <w:proofErr w:type="spellStart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 сельсовет Беляевского района Оренбургской области, качества бюджетного планирования и управления средствами бюджета, в соответствии со ст.160.2-1 Бюджетного Кодекса РФ, в целях обеспечения выполнения пункта 2.1.1 Соглашения о мерах по обеспечению устойчивого социально-экономического развития и оздоровления муниципальных финансов муниципального образования </w:t>
      </w:r>
      <w:proofErr w:type="spellStart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 сельсовет Беляевского района Оренбургской области, заключенного между финансовым отделом администрации Беляевского района и администрацией муниципального образования </w:t>
      </w:r>
      <w:proofErr w:type="spellStart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 сельсовет Беляевского района Оренбургской области:</w:t>
      </w:r>
    </w:p>
    <w:p w:rsidR="005341E6" w:rsidRPr="005341E6" w:rsidRDefault="005341E6" w:rsidP="005341E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  <w:lang w:eastAsia="zh-CN" w:bidi="en-US"/>
        </w:rPr>
      </w:pPr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1. Утвердить отчет о результатах мониторинга оценки качества финансового менеджмента, осуществляемого главными распорядителями средств бюджета муниципального образования </w:t>
      </w:r>
      <w:proofErr w:type="spellStart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 xml:space="preserve"> сельсовет Беляевского района Оренбургской области за 2024 год, согласно приложению.</w:t>
      </w:r>
    </w:p>
    <w:p w:rsidR="005341E6" w:rsidRPr="005341E6" w:rsidRDefault="005341E6" w:rsidP="005341E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  <w:lang w:eastAsia="zh-CN" w:bidi="en-US"/>
        </w:rPr>
      </w:pPr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2. Контроль за исполнением настоящего постановления оставляю за собой.</w:t>
      </w:r>
    </w:p>
    <w:p w:rsidR="005341E6" w:rsidRPr="005341E6" w:rsidRDefault="005341E6" w:rsidP="005341E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7"/>
          <w:lang w:eastAsia="zh-CN" w:bidi="en-US"/>
        </w:rPr>
      </w:pPr>
      <w:r w:rsidRPr="005341E6">
        <w:rPr>
          <w:rFonts w:ascii="Times New Roman" w:eastAsia="Calibri" w:hAnsi="Times New Roman" w:cs="Times New Roman"/>
          <w:sz w:val="28"/>
          <w:szCs w:val="27"/>
          <w:lang w:eastAsia="zh-CN" w:bidi="en-US"/>
        </w:rPr>
        <w:t>3. Постановление вступает в силу со дня его подписания и подлежит опубликованию на официальном сайте администрации.</w:t>
      </w:r>
    </w:p>
    <w:p w:rsidR="005341E6" w:rsidRPr="005341E6" w:rsidRDefault="005341E6" w:rsidP="005341E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7"/>
          <w:lang w:eastAsia="zh-CN"/>
        </w:rPr>
      </w:pPr>
      <w:r w:rsidRPr="005341E6">
        <w:rPr>
          <w:rFonts w:ascii="Calibri" w:eastAsia="Calibri" w:hAnsi="Calibri" w:cs="Calibri"/>
          <w:noProof/>
          <w:sz w:val="28"/>
          <w:szCs w:val="27"/>
          <w:lang w:eastAsia="ru-RU"/>
        </w:rPr>
        <w:drawing>
          <wp:anchor distT="0" distB="0" distL="0" distR="0" simplePos="0" relativeHeight="251672576" behindDoc="0" locked="0" layoutInCell="0" allowOverlap="1" wp14:anchorId="5EF1C36A" wp14:editId="7BE2B536">
            <wp:simplePos x="0" y="0"/>
            <wp:positionH relativeFrom="character">
              <wp:posOffset>2152650</wp:posOffset>
            </wp:positionH>
            <wp:positionV relativeFrom="paragraph">
              <wp:posOffset>589280</wp:posOffset>
            </wp:positionV>
            <wp:extent cx="2876550" cy="1079500"/>
            <wp:effectExtent l="0" t="0" r="0" b="635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5341E6" w:rsidRPr="005341E6" w:rsidTr="005341E6">
        <w:trPr>
          <w:trHeight w:val="477"/>
        </w:trPr>
        <w:tc>
          <w:tcPr>
            <w:tcW w:w="4758" w:type="dxa"/>
            <w:shd w:val="clear" w:color="auto" w:fill="auto"/>
          </w:tcPr>
          <w:p w:rsidR="005341E6" w:rsidRPr="005341E6" w:rsidRDefault="005341E6" w:rsidP="005341E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Calibri" w:eastAsia="Calibri" w:hAnsi="Calibri" w:cs="Calibri"/>
                <w:sz w:val="28"/>
                <w:szCs w:val="27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5341E6" w:rsidRPr="005341E6" w:rsidRDefault="005341E6" w:rsidP="005341E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  <w:t xml:space="preserve">                                       М.Х. </w:t>
            </w:r>
            <w:proofErr w:type="spellStart"/>
            <w:r w:rsidRPr="005341E6"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  <w:t>Елешев</w:t>
            </w:r>
            <w:proofErr w:type="spellEnd"/>
          </w:p>
          <w:p w:rsidR="005341E6" w:rsidRPr="005341E6" w:rsidRDefault="005341E6" w:rsidP="005341E6">
            <w:pPr>
              <w:tabs>
                <w:tab w:val="left" w:pos="3836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7"/>
                <w:lang w:eastAsia="zh-CN"/>
              </w:rPr>
            </w:pPr>
          </w:p>
        </w:tc>
      </w:tr>
    </w:tbl>
    <w:p w:rsidR="005341E6" w:rsidRPr="005341E6" w:rsidRDefault="005341E6" w:rsidP="005341E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</w:pPr>
      <w:r w:rsidRPr="005341E6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 xml:space="preserve">  </w:t>
      </w:r>
    </w:p>
    <w:p w:rsidR="005341E6" w:rsidRPr="005341E6" w:rsidRDefault="005341E6" w:rsidP="005341E6">
      <w:pPr>
        <w:suppressAutoHyphens/>
        <w:spacing w:after="200" w:line="276" w:lineRule="auto"/>
        <w:rPr>
          <w:rFonts w:ascii="Calibri" w:eastAsia="Calibri" w:hAnsi="Calibri" w:cs="Calibri"/>
          <w:sz w:val="28"/>
          <w:szCs w:val="28"/>
          <w:lang w:eastAsia="zh-CN"/>
        </w:rPr>
        <w:sectPr w:rsidR="005341E6" w:rsidRPr="005341E6">
          <w:footerReference w:type="default" r:id="rId12"/>
          <w:footerReference w:type="first" r:id="rId13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5341E6" w:rsidRPr="005341E6" w:rsidRDefault="005341E6" w:rsidP="005341E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lastRenderedPageBreak/>
        <w:t>Перечень показателей, характеризующих качество финансового менеджмента главных распорядителей средств</w:t>
      </w:r>
    </w:p>
    <w:p w:rsidR="005341E6" w:rsidRPr="005341E6" w:rsidRDefault="005341E6" w:rsidP="005341E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5341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бюджета муниципального образования </w:t>
      </w:r>
      <w:proofErr w:type="spellStart"/>
      <w:r w:rsidRPr="005341E6">
        <w:rPr>
          <w:rFonts w:ascii="Times New Roman" w:eastAsia="Calibri" w:hAnsi="Times New Roman" w:cs="Times New Roman"/>
          <w:sz w:val="28"/>
          <w:szCs w:val="28"/>
          <w:lang w:eastAsia="zh-CN"/>
        </w:rPr>
        <w:t>Беляевский</w:t>
      </w:r>
      <w:proofErr w:type="spellEnd"/>
      <w:r w:rsidRPr="005341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341E6">
        <w:rPr>
          <w:rFonts w:ascii="Times New Roman" w:eastAsia="Calibri" w:hAnsi="Times New Roman" w:cs="Times New Roman"/>
          <w:sz w:val="28"/>
          <w:szCs w:val="28"/>
          <w:lang w:eastAsia="zh-CN"/>
        </w:rPr>
        <w:t>сельсовет  Беляевского</w:t>
      </w:r>
      <w:proofErr w:type="gramEnd"/>
      <w:r w:rsidRPr="005341E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</w:p>
    <w:p w:rsidR="005341E6" w:rsidRPr="005341E6" w:rsidRDefault="005341E6" w:rsidP="005341E6">
      <w:pPr>
        <w:keepNext/>
        <w:suppressAutoHyphens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6237"/>
        <w:gridCol w:w="1276"/>
        <w:gridCol w:w="850"/>
        <w:gridCol w:w="1134"/>
      </w:tblGrid>
      <w:tr w:rsidR="005341E6" w:rsidRPr="005341E6" w:rsidTr="005341E6">
        <w:trPr>
          <w:tblHeader/>
        </w:trPr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Группа показателей/ Наименование показателей</w:t>
            </w:r>
          </w:p>
        </w:tc>
        <w:tc>
          <w:tcPr>
            <w:tcW w:w="6237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Формула расчета показателя, единицы измерения показателя</w:t>
            </w:r>
          </w:p>
        </w:tc>
        <w:tc>
          <w:tcPr>
            <w:tcW w:w="1276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Интерпретация значений</w:t>
            </w:r>
          </w:p>
        </w:tc>
        <w:tc>
          <w:tcPr>
            <w:tcW w:w="850" w:type="dxa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Оценка показателя (балл)</w:t>
            </w:r>
          </w:p>
        </w:tc>
        <w:tc>
          <w:tcPr>
            <w:tcW w:w="1134" w:type="dxa"/>
            <w:tcBorders>
              <w:top w:val="single" w:sz="12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ГРБС, для которых применяется показатель</w:t>
            </w:r>
          </w:p>
        </w:tc>
      </w:tr>
      <w:tr w:rsidR="005341E6" w:rsidRPr="005341E6" w:rsidTr="005341E6">
        <w:trPr>
          <w:tblHeader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12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5</w:t>
            </w:r>
          </w:p>
        </w:tc>
      </w:tr>
      <w:tr w:rsidR="005341E6" w:rsidRPr="005341E6" w:rsidTr="005341E6">
        <w:trPr>
          <w:trHeight w:val="28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10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Качество бюджетного планирования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168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Q, (раз)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Q - случаи внесения изменений в муниципальные программы, по которым ГРБС выступает ответственным исполнителем, с нарушением установленных муниципальным правовым актом сроков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&gt;</w:t>
            </w:r>
            <w:r w:rsidRPr="005341E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eastAsia="zh-CN"/>
              </w:rPr>
              <w:t xml:space="preserve"> 0 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1690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keepNext/>
              <w:suppressAutoHyphens/>
              <w:spacing w:after="0" w:line="240" w:lineRule="auto"/>
              <w:outlineLvl w:val="2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Своевременность предоставления в отчетном году ГРБС финансово-экономического обоснования для составления проекта решения о бюджете на очередной финансовый год и плановый период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2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(раз),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случаи несвоевременного предоставления ГРБС финансово-экономического обоснования для составления проекта решения о бюджете  на очередной финансовый год и плановый период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2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 0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</w:tc>
      </w:tr>
      <w:tr w:rsidR="005341E6" w:rsidRPr="005341E6" w:rsidTr="005341E6">
        <w:trPr>
          <w:trHeight w:val="1744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keepNext/>
              <w:suppressAutoHyphens/>
              <w:spacing w:after="0" w:line="240" w:lineRule="auto"/>
              <w:outlineLvl w:val="2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Своевременность представления реестра расходных обязательств ГРБС (далее – РРО)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3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(дней),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количество дней отклонения даты регистрации письма ГРБС, к которому приложен РРО ГРБС на очередной финансовый год и плановый период, от даты представления РРО ГРБС установленный казначейством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3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= 0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1105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Качество исполнения бюджета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479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Своевременность исполнения расходных полномочий ГРБС в отчетном финансовом году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Ко / 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x 100 (%),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4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процент исполнения ГРБС плана по расходам за IV квартал отчетного финансового года; Ко - кассовые расходы ГРБС за IV квартал отчетного года; 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объем бюджетных ассигнований ГРБС на отчетный финансовый год согласно кассовому плану с учетом изменений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proofErr w:type="gram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4 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&lt;</w:t>
            </w:r>
            <w:proofErr w:type="gram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25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525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Соотношение кассовых расходов и плановых объемов бюджетных ассигнований ГРБС в отчетном году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5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р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x 100 (%),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р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кассовые расходы ГРБС в отчетном году (без учета межбюджетных трансфертов) (тыс. рублей);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уточненный плановый объем бюджетных ассигнований ГРБС (без учета межбюджетных трансфертов) (тыс. рублей)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5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100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6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Доля возвращенных заявок на оплату расходов ГРБС при осуществлении процедуры санкционирования расходов за счет средств бюджета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6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К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оз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Q x 100 (%),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Коз – количество возвращенных заявок на оплату расходов ГРБС в отчетном году, при осуществлении процедуры санкционирования расходов за счет средств бюджета;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Q – общее количество представленных заявок на оплату расходов ГРБС в отчетном году.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6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&lt;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5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%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2.5.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7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Отношение кредиторской задолженности ГРБС к объему бюджетных расходов ГРБС в отчетном году 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7 =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kz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ba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*100 (%)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kz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 объем кредиторской задолженности ГРБС по состоянию на конец отчетного года (тыс. рублей);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V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ba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объем бюджетных расходов ГРБС в отчетном </w:t>
            </w:r>
            <w:proofErr w:type="gram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году  (</w:t>
            </w:r>
            <w:proofErr w:type="gram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тыс. рублей).   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7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≤ 5%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307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2.6.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Изменение дебиторской задолженности ГРБС в отчетном периоде по сравнению с началом года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= </w:t>
            </w:r>
            <w:proofErr w:type="spellStart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оп</w:t>
            </w:r>
            <w:proofErr w:type="spellEnd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нг</w:t>
            </w:r>
            <w:proofErr w:type="spellEnd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где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Дт</w:t>
            </w:r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zh-CN"/>
              </w:rPr>
              <w:t>нг</w:t>
            </w:r>
            <w:proofErr w:type="spellEnd"/>
            <w:r w:rsidRPr="005341E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– объем дебиторской задолженности ГРБС на начало текущего года,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Дт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оп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– объем дебиторской задолженности ГРБС по состоянию на 1 число года, следующего за отчетным годом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8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&gt; 0 (допущен рост дебиторской задолженности)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301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143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Учет и отчетность </w:t>
            </w:r>
          </w:p>
        </w:tc>
      </w:tr>
      <w:tr w:rsidR="005341E6" w:rsidRPr="005341E6" w:rsidTr="005341E6">
        <w:trPr>
          <w:trHeight w:val="1192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9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несвоевременного предоставления годовой отчетности об исполнении бюджета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proofErr w:type="gram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9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proofErr w:type="gramEnd"/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случаи несвоевременного предоставления годовой отчетности об исполнении бюджета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9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 0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326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3.2.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Соблюдение ГРБС требований по составу годовой бюджетной отчетности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годовая бюджетная отчетность ГРБС соответствует установленным требованиям,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lastRenderedPageBreak/>
              <w:t>годовая бюджетная отчетность ГРБС не соответствует установленным требованиям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10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225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1431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и аудит</w:t>
            </w:r>
          </w:p>
        </w:tc>
      </w:tr>
      <w:tr w:rsidR="005341E6" w:rsidRPr="005341E6" w:rsidTr="005341E6">
        <w:trPr>
          <w:trHeight w:val="846"/>
        </w:trPr>
        <w:tc>
          <w:tcPr>
            <w:tcW w:w="709" w:type="dxa"/>
            <w:tcBorders>
              <w:top w:val="single" w:sz="4" w:space="0" w:color="80808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4.1.</w:t>
            </w: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11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муниципального правового акта ГРБС об организации ведомственного финансового аудита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proofErr w:type="gram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11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</w:t>
            </w:r>
            <w:proofErr w:type="gramEnd"/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11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br/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17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4.2.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keepNext/>
              <w:keepLines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12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Наличие в отчетном периоде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12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=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(раз),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– количество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12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= 0</w:t>
            </w:r>
          </w:p>
          <w:p w:rsidR="005341E6" w:rsidRPr="005341E6" w:rsidRDefault="005341E6" w:rsidP="005341E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5341E6" w:rsidRPr="005341E6" w:rsidRDefault="005341E6" w:rsidP="005341E6">
            <w:pPr>
              <w:keepNext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258"/>
        </w:trPr>
        <w:tc>
          <w:tcPr>
            <w:tcW w:w="709" w:type="dxa"/>
            <w:tcBorders>
              <w:top w:val="single" w:sz="4" w:space="0" w:color="000000"/>
              <w:left w:val="single" w:sz="12" w:space="0" w:color="808080"/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14317" w:type="dxa"/>
            <w:gridSpan w:val="5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keepNext/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Обеспечение публичности и открытости информации о бюджете </w:t>
            </w:r>
          </w:p>
        </w:tc>
      </w:tr>
      <w:tr w:rsidR="005341E6" w:rsidRPr="005341E6" w:rsidTr="005341E6">
        <w:trPr>
          <w:trHeight w:val="1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5.1.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13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Размещение в сети Интернет ГРБС - ответственными исполнителями муниципальных  программ материалов о ходе и результатах реализации мероприятий муниципальных программ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13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=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мпф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/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× 100 (%),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где: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мпф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- количество материалов о ходе и результатах реализации </w:t>
            </w:r>
            <w:proofErr w:type="gram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муниципальных  программ</w:t>
            </w:r>
            <w:proofErr w:type="gram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 информация о которых  размещена в сети Интернет;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Q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мп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- общее количество материалов о ходе и результатах реализации муниципальных  программ, информация о которых должна быть  размещена в сети Интернет.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P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 xml:space="preserve">13 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=100%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904"/>
        </w:trPr>
        <w:tc>
          <w:tcPr>
            <w:tcW w:w="709" w:type="dxa"/>
            <w:tcBorders>
              <w:top w:val="single" w:sz="4" w:space="0" w:color="00000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5.2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. Достижении значения целевых показателей результативности использования полученной субсидии, в соответствии с заключенными соглашениями с бюджетами разных уровней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14.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где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Да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  <w:t>14.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41E6" w:rsidRPr="005341E6" w:rsidTr="005341E6">
        <w:trPr>
          <w:trHeight w:val="904"/>
        </w:trPr>
        <w:tc>
          <w:tcPr>
            <w:tcW w:w="709" w:type="dxa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82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Сводная оценка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808080"/>
              <w:bottom w:val="single" w:sz="12" w:space="0" w:color="80808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0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Степень качества управления финансовым менеджментом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56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&lt;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Р</w:t>
            </w:r>
            <w:proofErr w:type="spellStart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 w:eastAsia="zh-CN"/>
              </w:rPr>
              <w:t>i</w:t>
            </w:r>
            <w:proofErr w:type="spellEnd"/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≤</w:t>
            </w: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:rsidR="005341E6" w:rsidRPr="005341E6" w:rsidRDefault="005341E6" w:rsidP="005341E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:rsidR="005341E6" w:rsidRPr="005341E6" w:rsidRDefault="005341E6" w:rsidP="005341E6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341E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428</w:t>
            </w:r>
          </w:p>
          <w:p w:rsidR="005341E6" w:rsidRPr="005341E6" w:rsidRDefault="005341E6" w:rsidP="005341E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341E6" w:rsidRDefault="005341E6" w:rsidP="005341E6">
      <w:pPr>
        <w:rPr>
          <w:rFonts w:ascii="Times New Roman" w:hAnsi="Times New Roman" w:cs="Times New Roman"/>
          <w:b/>
          <w:sz w:val="32"/>
        </w:rPr>
        <w:sectPr w:rsidR="005341E6" w:rsidSect="005341E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bookmarkStart w:id="1" w:name="_GoBack"/>
      <w:bookmarkEnd w:id="1"/>
    </w:p>
    <w:p w:rsidR="005341E6" w:rsidRPr="00D1703C" w:rsidRDefault="005341E6" w:rsidP="005341E6">
      <w:pPr>
        <w:rPr>
          <w:rFonts w:ascii="Times New Roman" w:hAnsi="Times New Roman" w:cs="Times New Roman"/>
          <w:b/>
          <w:sz w:val="32"/>
        </w:rPr>
      </w:pPr>
    </w:p>
    <w:sectPr w:rsidR="005341E6" w:rsidRPr="00D1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E6" w:rsidRDefault="005341E6">
    <w:pPr>
      <w:pStyle w:val="a3"/>
      <w:jc w:val="right"/>
    </w:pPr>
    <w:r>
      <w:rPr>
        <w:lang w:val="ru-RU" w:eastAsia="ru-RU"/>
      </w:rPr>
      <w:fldChar w:fldCharType="begin"/>
    </w:r>
    <w:r>
      <w:rPr>
        <w:lang w:val="ru-RU" w:eastAsia="ru-RU"/>
      </w:rPr>
      <w:instrText xml:space="preserve"> PAGE </w:instrText>
    </w:r>
    <w:r>
      <w:rPr>
        <w:lang w:val="ru-RU" w:eastAsia="ru-RU"/>
      </w:rPr>
      <w:fldChar w:fldCharType="separate"/>
    </w:r>
    <w:r w:rsidR="00AC260B">
      <w:rPr>
        <w:noProof/>
        <w:lang w:val="ru-RU" w:eastAsia="ru-RU"/>
      </w:rPr>
      <w:t>25</w:t>
    </w:r>
    <w:r>
      <w:rPr>
        <w:lang w:val="ru-RU" w:eastAsia="ru-RU"/>
      </w:rPr>
      <w:fldChar w:fldCharType="end"/>
    </w:r>
  </w:p>
  <w:p w:rsidR="005341E6" w:rsidRDefault="005341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1E6" w:rsidRDefault="005341E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39"/>
    <w:rsid w:val="00415B39"/>
    <w:rsid w:val="005341E6"/>
    <w:rsid w:val="00907EE2"/>
    <w:rsid w:val="00AC260B"/>
    <w:rsid w:val="00C16923"/>
    <w:rsid w:val="00D1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E29D"/>
  <w15:chartTrackingRefBased/>
  <w15:docId w15:val="{61E1603E-770E-4057-B379-72A3951D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0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1703C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zh-CN"/>
    </w:rPr>
  </w:style>
  <w:style w:type="paragraph" w:customStyle="1" w:styleId="msonormalbullet2gif">
    <w:name w:val="msonormalbullet2.gif"/>
    <w:basedOn w:val="a"/>
    <w:qFormat/>
    <w:rsid w:val="00D1703C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D1703C"/>
    <w:pPr>
      <w:suppressAutoHyphens/>
      <w:spacing w:after="0" w:line="240" w:lineRule="auto"/>
    </w:pPr>
    <w:rPr>
      <w:rFonts w:eastAsia="Times New Roman" w:cs="Times New Roman"/>
    </w:rPr>
  </w:style>
  <w:style w:type="paragraph" w:styleId="a3">
    <w:name w:val="footer"/>
    <w:basedOn w:val="a"/>
    <w:link w:val="a4"/>
    <w:uiPriority w:val="99"/>
    <w:semiHidden/>
    <w:unhideWhenUsed/>
    <w:rsid w:val="005341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34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25</Pages>
  <Words>6580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2025-05-23T06:08:00Z</dcterms:created>
  <dcterms:modified xsi:type="dcterms:W3CDTF">2025-05-23T06:56:00Z</dcterms:modified>
</cp:coreProperties>
</file>