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D1" w:rsidRDefault="002472D1">
      <w:pPr>
        <w:pStyle w:val="20"/>
        <w:jc w:val="center"/>
        <w:rPr>
          <w:sz w:val="27"/>
          <w:szCs w:val="27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72D1">
        <w:trPr>
          <w:cantSplit/>
          <w:trHeight w:val="1519"/>
          <w:jc w:val="center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472D1" w:rsidRDefault="00202C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472D1" w:rsidRDefault="00202C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2472D1" w:rsidRDefault="00202C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БЕЛЯЕВСКИЙ СЕЛЬСОВЕТ</w:t>
            </w:r>
          </w:p>
          <w:p w:rsidR="002472D1" w:rsidRDefault="00202C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2472D1">
        <w:trPr>
          <w:cantSplit/>
          <w:trHeight w:val="1190"/>
          <w:jc w:val="center"/>
        </w:trPr>
        <w:tc>
          <w:tcPr>
            <w:tcW w:w="9072" w:type="dxa"/>
            <w:vAlign w:val="bottom"/>
          </w:tcPr>
          <w:p w:rsidR="002472D1" w:rsidRDefault="00247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472D1" w:rsidRDefault="00202C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472D1" w:rsidRDefault="00247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472D1" w:rsidRDefault="00202CF1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6" behindDoc="0" locked="0" layoutInCell="0" allowOverlap="1">
                  <wp:simplePos x="0" y="0"/>
                  <wp:positionH relativeFrom="character">
                    <wp:posOffset>-949325</wp:posOffset>
                  </wp:positionH>
                  <wp:positionV relativeFrom="line">
                    <wp:posOffset>-5080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72D1" w:rsidRDefault="002472D1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472D1" w:rsidRDefault="002472D1">
      <w:pPr>
        <w:pStyle w:val="20"/>
        <w:spacing w:after="0" w:line="240" w:lineRule="auto"/>
        <w:jc w:val="center"/>
        <w:rPr>
          <w:sz w:val="28"/>
          <w:szCs w:val="28"/>
        </w:rPr>
      </w:pPr>
    </w:p>
    <w:p w:rsidR="002472D1" w:rsidRDefault="00202CF1">
      <w:pPr>
        <w:pStyle w:val="2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sz w:val="28"/>
        </w:rPr>
        <w:t>муниципального образования Беляевский сельсовет Беляевского района Оренбургской области</w:t>
      </w:r>
    </w:p>
    <w:p w:rsidR="002472D1" w:rsidRDefault="002472D1">
      <w:pPr>
        <w:spacing w:before="1" w:line="322" w:lineRule="exact"/>
        <w:ind w:left="412"/>
        <w:rPr>
          <w:bCs/>
          <w:iCs/>
          <w:spacing w:val="-2"/>
          <w:sz w:val="28"/>
        </w:rPr>
      </w:pPr>
    </w:p>
    <w:p w:rsidR="002472D1" w:rsidRDefault="00202CF1">
      <w:pPr>
        <w:shd w:val="clear" w:color="auto" w:fill="FFFFFF"/>
        <w:ind w:firstLine="567"/>
        <w:jc w:val="both"/>
        <w:outlineLvl w:val="3"/>
        <w:rPr>
          <w:sz w:val="28"/>
          <w:szCs w:val="28"/>
          <w:lang w:eastAsia="ru-RU"/>
        </w:rPr>
      </w:pPr>
      <w:r>
        <w:rPr>
          <w:sz w:val="28"/>
        </w:rPr>
        <w:t xml:space="preserve">В целях приведения муниципального правового акта в соответствие со статьей174.3 Бюджетного кодекса РФ,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</w:t>
      </w:r>
      <w:r>
        <w:rPr>
          <w:sz w:val="28"/>
          <w:szCs w:val="28"/>
          <w:lang w:eastAsia="ru-RU"/>
        </w:rPr>
        <w:t xml:space="preserve">муниципального образования </w:t>
      </w:r>
      <w:r>
        <w:rPr>
          <w:bCs/>
          <w:sz w:val="28"/>
          <w:szCs w:val="28"/>
          <w:lang w:eastAsia="ru-RU"/>
        </w:rPr>
        <w:t>Беляевский сельсовет Беляевского района Оренбургской области</w:t>
      </w:r>
      <w:r>
        <w:rPr>
          <w:sz w:val="28"/>
          <w:szCs w:val="28"/>
          <w:lang w:eastAsia="ru-RU"/>
        </w:rPr>
        <w:t>:</w:t>
      </w:r>
    </w:p>
    <w:p w:rsidR="002472D1" w:rsidRDefault="002472D1">
      <w:pPr>
        <w:shd w:val="clear" w:color="auto" w:fill="FFFFFF"/>
        <w:ind w:firstLine="567"/>
        <w:jc w:val="both"/>
        <w:outlineLvl w:val="3"/>
        <w:rPr>
          <w:bCs/>
          <w:sz w:val="28"/>
          <w:szCs w:val="28"/>
          <w:lang w:eastAsia="ru-RU"/>
        </w:rPr>
      </w:pPr>
    </w:p>
    <w:p w:rsidR="002472D1" w:rsidRDefault="00202CF1">
      <w:pPr>
        <w:pStyle w:val="ConsPlusNormal"/>
        <w:ind w:firstLine="709"/>
        <w:jc w:val="center"/>
        <w:rPr>
          <w:bCs/>
          <w:sz w:val="28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ПОСТАНОВЛЯЕТ:</w:t>
      </w:r>
    </w:p>
    <w:p w:rsidR="002472D1" w:rsidRDefault="00202CF1">
      <w:pPr>
        <w:tabs>
          <w:tab w:val="left" w:pos="1456"/>
        </w:tabs>
        <w:ind w:firstLine="709"/>
        <w:jc w:val="both"/>
        <w:rPr>
          <w:sz w:val="28"/>
        </w:rPr>
      </w:pPr>
      <w:r>
        <w:rPr>
          <w:sz w:val="28"/>
        </w:rPr>
        <w:t>1.Утвердить Порядок формирования перечня налоговых расходов и оценки налоговых расходов муниципального образования Беляевский сельсовет Беляевского района Оренбургской области согласно приложению к настоящему постановлению.</w:t>
      </w:r>
    </w:p>
    <w:p w:rsidR="002472D1" w:rsidRDefault="00202CF1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Признать утратившим силу постановление </w:t>
      </w:r>
      <w:r>
        <w:rPr>
          <w:sz w:val="28"/>
        </w:rPr>
        <w:t>администраци</w:t>
      </w:r>
      <w:r w:rsidR="00D37A37">
        <w:rPr>
          <w:sz w:val="28"/>
        </w:rPr>
        <w:t xml:space="preserve">и </w:t>
      </w:r>
      <w:r>
        <w:rPr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  <w:lang w:eastAsia="ru-RU"/>
        </w:rPr>
        <w:t>Беляевский</w:t>
      </w:r>
      <w:proofErr w:type="spellEnd"/>
      <w:r>
        <w:rPr>
          <w:bCs/>
          <w:sz w:val="28"/>
          <w:szCs w:val="28"/>
          <w:lang w:eastAsia="ru-RU"/>
        </w:rPr>
        <w:t xml:space="preserve"> сельсовет </w:t>
      </w:r>
      <w:proofErr w:type="spellStart"/>
      <w:r>
        <w:rPr>
          <w:bCs/>
          <w:sz w:val="28"/>
          <w:szCs w:val="28"/>
          <w:lang w:eastAsia="ru-RU"/>
        </w:rPr>
        <w:t>Беляевского</w:t>
      </w:r>
      <w:proofErr w:type="spellEnd"/>
      <w:r>
        <w:rPr>
          <w:bCs/>
          <w:sz w:val="28"/>
          <w:szCs w:val="28"/>
          <w:lang w:eastAsia="ru-RU"/>
        </w:rPr>
        <w:t xml:space="preserve"> района Оренбургской области от 25 декабря 2019 года № 172-п «Об утверждении Порядка формирования перечня</w:t>
      </w:r>
      <w:r w:rsidR="00D37A37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налоговых расходов муниципального образования и оценки налоговых расходов муниципального образования Беляевский сельсовет Беляевского района Оренбургской области».</w:t>
      </w:r>
    </w:p>
    <w:p w:rsidR="002472D1" w:rsidRDefault="00202CF1">
      <w:pPr>
        <w:pStyle w:val="a6"/>
        <w:ind w:left="0" w:firstLine="709"/>
        <w:rPr>
          <w:szCs w:val="22"/>
        </w:rPr>
      </w:pPr>
      <w:r>
        <w:rPr>
          <w:szCs w:val="22"/>
        </w:rPr>
        <w:t>3. Постановление подлежит размещению на официальном сайте муниципального образования Беляевский сельсовет в сети «Интернет».</w:t>
      </w:r>
    </w:p>
    <w:p w:rsidR="002472D1" w:rsidRDefault="00202CF1">
      <w:pPr>
        <w:pStyle w:val="a6"/>
        <w:ind w:left="0" w:firstLine="709"/>
        <w:rPr>
          <w:szCs w:val="22"/>
        </w:rPr>
      </w:pPr>
      <w:r>
        <w:rPr>
          <w:szCs w:val="22"/>
        </w:rPr>
        <w:t>4. Контроль за исполнением настоящего постановления оставляю за собой.</w:t>
      </w:r>
    </w:p>
    <w:p w:rsidR="002472D1" w:rsidRDefault="00202CF1">
      <w:pPr>
        <w:pStyle w:val="a6"/>
        <w:ind w:left="0" w:firstLine="709"/>
      </w:pPr>
      <w:r>
        <w:rPr>
          <w:szCs w:val="22"/>
        </w:rPr>
        <w:t>5. Настоящее постановление вступает в силу с момента опубликования.</w:t>
      </w:r>
    </w:p>
    <w:p w:rsidR="002472D1" w:rsidRDefault="002472D1">
      <w:pPr>
        <w:pStyle w:val="a6"/>
        <w:ind w:left="0" w:firstLine="0"/>
        <w:jc w:val="left"/>
      </w:pPr>
    </w:p>
    <w:p w:rsidR="002472D1" w:rsidRDefault="002472D1">
      <w:pPr>
        <w:pStyle w:val="a6"/>
        <w:spacing w:before="5"/>
        <w:ind w:left="0" w:firstLine="0"/>
        <w:jc w:val="left"/>
      </w:pPr>
    </w:p>
    <w:p w:rsidR="002472D1" w:rsidRDefault="00202CF1">
      <w:pPr>
        <w:tabs>
          <w:tab w:val="left" w:pos="8589"/>
        </w:tabs>
        <w:spacing w:line="321" w:lineRule="exact"/>
        <w:ind w:left="412"/>
        <w:rPr>
          <w:bCs/>
          <w:sz w:val="28"/>
        </w:rPr>
      </w:pPr>
      <w:r>
        <w:rPr>
          <w:bCs/>
          <w:sz w:val="28"/>
        </w:rPr>
        <w:t xml:space="preserve">Глава администрации </w:t>
      </w:r>
    </w:p>
    <w:p w:rsidR="002472D1" w:rsidRDefault="005159B7">
      <w:pPr>
        <w:tabs>
          <w:tab w:val="left" w:pos="8589"/>
        </w:tabs>
        <w:spacing w:line="321" w:lineRule="exact"/>
        <w:ind w:left="412"/>
        <w:rPr>
          <w:bCs/>
          <w:sz w:val="28"/>
        </w:rPr>
      </w:pPr>
      <w:r>
        <w:rPr>
          <w:bCs/>
          <w:noProof/>
          <w:spacing w:val="-2"/>
          <w:sz w:val="28"/>
          <w:lang w:eastAsia="ru-RU"/>
        </w:rPr>
        <w:drawing>
          <wp:anchor distT="0" distB="0" distL="0" distR="0" simplePos="0" relativeHeight="7" behindDoc="0" locked="0" layoutInCell="0" allowOverlap="1" wp14:anchorId="55766894" wp14:editId="3A96DF0A">
            <wp:simplePos x="0" y="0"/>
            <wp:positionH relativeFrom="character">
              <wp:posOffset>2186305</wp:posOffset>
            </wp:positionH>
            <wp:positionV relativeFrom="line">
              <wp:posOffset>11430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202CF1">
        <w:rPr>
          <w:bCs/>
          <w:sz w:val="28"/>
        </w:rPr>
        <w:t>муниципального</w:t>
      </w:r>
      <w:proofErr w:type="gramEnd"/>
      <w:r w:rsidR="00202CF1">
        <w:rPr>
          <w:bCs/>
          <w:sz w:val="28"/>
        </w:rPr>
        <w:t xml:space="preserve"> образования </w:t>
      </w:r>
    </w:p>
    <w:p w:rsidR="002472D1" w:rsidRDefault="00202CF1">
      <w:pPr>
        <w:tabs>
          <w:tab w:val="left" w:pos="8589"/>
        </w:tabs>
        <w:spacing w:line="321" w:lineRule="exact"/>
        <w:ind w:left="412"/>
        <w:rPr>
          <w:bCs/>
          <w:spacing w:val="-2"/>
          <w:sz w:val="28"/>
        </w:rPr>
      </w:pPr>
      <w:proofErr w:type="spellStart"/>
      <w:r>
        <w:rPr>
          <w:bCs/>
          <w:sz w:val="28"/>
        </w:rPr>
        <w:t>Беляевский</w:t>
      </w:r>
      <w:proofErr w:type="spellEnd"/>
      <w:r>
        <w:rPr>
          <w:bCs/>
          <w:sz w:val="28"/>
        </w:rPr>
        <w:t xml:space="preserve"> сельсовет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proofErr w:type="spellStart"/>
      <w:r>
        <w:rPr>
          <w:bCs/>
          <w:spacing w:val="-2"/>
          <w:sz w:val="28"/>
        </w:rPr>
        <w:t>Елешев</w:t>
      </w:r>
      <w:proofErr w:type="spellEnd"/>
      <w:r>
        <w:rPr>
          <w:bCs/>
          <w:spacing w:val="-2"/>
          <w:sz w:val="28"/>
        </w:rPr>
        <w:t xml:space="preserve"> М.Х.</w:t>
      </w:r>
    </w:p>
    <w:p w:rsidR="002472D1" w:rsidRDefault="002472D1">
      <w:pPr>
        <w:tabs>
          <w:tab w:val="left" w:pos="8589"/>
        </w:tabs>
        <w:spacing w:line="321" w:lineRule="exact"/>
        <w:ind w:left="412"/>
        <w:rPr>
          <w:bCs/>
          <w:spacing w:val="-2"/>
          <w:sz w:val="28"/>
        </w:rPr>
      </w:pPr>
    </w:p>
    <w:p w:rsidR="002472D1" w:rsidRPr="00202CF1" w:rsidRDefault="002472D1">
      <w:pPr>
        <w:tabs>
          <w:tab w:val="left" w:pos="8589"/>
        </w:tabs>
        <w:spacing w:line="321" w:lineRule="exact"/>
        <w:ind w:left="412"/>
        <w:jc w:val="center"/>
        <w:rPr>
          <w:bCs/>
          <w:sz w:val="16"/>
          <w:szCs w:val="16"/>
        </w:rPr>
      </w:pPr>
    </w:p>
    <w:p w:rsidR="002472D1" w:rsidRDefault="002472D1">
      <w:pPr>
        <w:rPr>
          <w:sz w:val="28"/>
        </w:rPr>
      </w:pPr>
    </w:p>
    <w:p w:rsidR="002472D1" w:rsidRDefault="002472D1">
      <w:pPr>
        <w:sectPr w:rsidR="002472D1">
          <w:pgSz w:w="12240" w:h="15840"/>
          <w:pgMar w:top="780" w:right="360" w:bottom="280" w:left="720" w:header="0" w:footer="0" w:gutter="0"/>
          <w:cols w:space="720"/>
          <w:formProt w:val="0"/>
        </w:sectPr>
      </w:pPr>
      <w:bookmarkStart w:id="0" w:name="_GoBack"/>
      <w:bookmarkEnd w:id="0"/>
    </w:p>
    <w:p w:rsidR="002472D1" w:rsidRDefault="00202CF1">
      <w:pPr>
        <w:pStyle w:val="a6"/>
        <w:ind w:left="0" w:firstLine="0"/>
        <w:jc w:val="right"/>
      </w:pPr>
      <w:r>
        <w:lastRenderedPageBreak/>
        <w:t>Приложение</w:t>
      </w:r>
    </w:p>
    <w:p w:rsidR="002472D1" w:rsidRDefault="00202CF1">
      <w:pPr>
        <w:pStyle w:val="a6"/>
        <w:ind w:right="204"/>
        <w:jc w:val="right"/>
      </w:pPr>
      <w:r>
        <w:t>к постановлению администрации</w:t>
      </w:r>
    </w:p>
    <w:p w:rsidR="002472D1" w:rsidRDefault="00202CF1">
      <w:pPr>
        <w:pStyle w:val="a6"/>
        <w:ind w:right="204"/>
        <w:jc w:val="right"/>
      </w:pPr>
      <w:r>
        <w:t>муниципального образования</w:t>
      </w:r>
    </w:p>
    <w:p w:rsidR="002472D1" w:rsidRDefault="00202CF1">
      <w:pPr>
        <w:pStyle w:val="a6"/>
        <w:ind w:left="0" w:right="204" w:firstLine="0"/>
        <w:jc w:val="right"/>
      </w:pPr>
      <w:r>
        <w:t>Беляевский сельсовет</w:t>
      </w:r>
    </w:p>
    <w:p w:rsidR="002472D1" w:rsidRDefault="00202CF1">
      <w:pPr>
        <w:pStyle w:val="a6"/>
        <w:ind w:left="0" w:right="204" w:firstLine="0"/>
        <w:jc w:val="right"/>
      </w:pPr>
      <w:r>
        <w:rPr>
          <w:spacing w:val="-5"/>
        </w:rPr>
        <w:t>от «05»  11. 2025 г. № 116-п</w:t>
      </w:r>
    </w:p>
    <w:p w:rsidR="002472D1" w:rsidRDefault="002472D1">
      <w:pPr>
        <w:pStyle w:val="a6"/>
        <w:ind w:left="0" w:firstLine="0"/>
        <w:jc w:val="left"/>
      </w:pPr>
    </w:p>
    <w:p w:rsidR="002472D1" w:rsidRDefault="002472D1">
      <w:pPr>
        <w:pStyle w:val="a6"/>
        <w:spacing w:before="5"/>
        <w:ind w:left="0" w:firstLine="0"/>
        <w:jc w:val="left"/>
      </w:pPr>
    </w:p>
    <w:p w:rsidR="002472D1" w:rsidRDefault="00202CF1">
      <w:pPr>
        <w:spacing w:before="1" w:line="322" w:lineRule="exact"/>
        <w:ind w:left="1272" w:right="1068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2472D1" w:rsidRDefault="00202CF1">
      <w:pPr>
        <w:ind w:left="269" w:right="67"/>
        <w:jc w:val="center"/>
        <w:rPr>
          <w:b/>
          <w:sz w:val="28"/>
        </w:rPr>
      </w:pPr>
      <w:r>
        <w:rPr>
          <w:b/>
          <w:sz w:val="28"/>
        </w:rPr>
        <w:t>формирования перечня налоговых расходов и оценки налоговых расходов муниципального образования Беляевский сельсовет Беляевского района Оренбургской области</w:t>
      </w:r>
    </w:p>
    <w:p w:rsidR="002472D1" w:rsidRDefault="002472D1">
      <w:pPr>
        <w:pStyle w:val="a6"/>
        <w:ind w:left="0" w:firstLine="0"/>
        <w:jc w:val="left"/>
        <w:rPr>
          <w:b/>
        </w:rPr>
      </w:pPr>
    </w:p>
    <w:p w:rsidR="002472D1" w:rsidRDefault="002472D1">
      <w:pPr>
        <w:pStyle w:val="a6"/>
        <w:ind w:left="0" w:firstLine="0"/>
        <w:jc w:val="left"/>
        <w:rPr>
          <w:b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процедуру формирования перечня налоговых расходов муниципального образования Беляевский сельсовет Беляевского района Оренбургской области (далее – Беляевский сельсовет), реестра налоговых расходов Беляевского сельсовета и методику оценки налоговых расходов Беляевского сельсовета (далее - налоговые расходы).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настоящего Порядка применяются следующие понятия и термины: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налоговые расходы</w:t>
      </w:r>
      <w:r>
        <w:rPr>
          <w:sz w:val="28"/>
          <w:szCs w:val="28"/>
        </w:rPr>
        <w:t xml:space="preserve"> - выпадающие доходы бюджета Беляевского сельсовета,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Беляевского сельсовета и (или) целями социально-экономической политики Беляевского сельсовета, не относящимися к муниципальным программам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куратор налогового расхода</w:t>
      </w:r>
      <w:r>
        <w:rPr>
          <w:sz w:val="28"/>
          <w:szCs w:val="28"/>
        </w:rPr>
        <w:t xml:space="preserve"> - администрация Беляевского сельсовета в лице структурных подразделений администрации Беляевского сельсовета, ответственных в соответствии с полномочиями, установленными нормативными правовыми актами администрации Беляевского сельсовета, за достижение соответствующих налоговому расходу целей муниципальной программы Беляевского сельсовета и (или) целей социально-экономической политики Беляевского сельсовета, не относящихся к муниципальным программам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соисполнитель куратора налогового расхода</w:t>
      </w:r>
      <w:r>
        <w:rPr>
          <w:sz w:val="28"/>
          <w:szCs w:val="28"/>
        </w:rPr>
        <w:t xml:space="preserve"> - администрация Беляевского сельсовета ответственная в соответствии с полномочиями, установленными </w:t>
      </w:r>
      <w:proofErr w:type="gramStart"/>
      <w:r>
        <w:rPr>
          <w:sz w:val="28"/>
          <w:szCs w:val="28"/>
        </w:rPr>
        <w:t>муниципальными</w:t>
      </w:r>
      <w:proofErr w:type="gramEnd"/>
      <w:r>
        <w:rPr>
          <w:sz w:val="28"/>
          <w:szCs w:val="28"/>
        </w:rPr>
        <w:t xml:space="preserve"> правовыми актами,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куратором налоговых расходов в проведении оценки налоговых расходов муниципального образования;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социальные налоговые расходы</w:t>
      </w:r>
      <w:r>
        <w:rPr>
          <w:sz w:val="28"/>
          <w:szCs w:val="28"/>
        </w:rPr>
        <w:t xml:space="preserve"> - целевая категория налоговых расходов </w:t>
      </w:r>
      <w:r>
        <w:rPr>
          <w:sz w:val="28"/>
          <w:szCs w:val="28"/>
        </w:rPr>
        <w:lastRenderedPageBreak/>
        <w:t>Беляевского сельсовета,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налоговые расходы</w:t>
      </w:r>
      <w:r>
        <w:rPr>
          <w:sz w:val="28"/>
          <w:szCs w:val="28"/>
        </w:rPr>
        <w:t xml:space="preserve"> - целевая категория налоговых расходов Беляевского сельсовета,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стимулирующие налоговые расходы</w:t>
      </w:r>
      <w:r>
        <w:rPr>
          <w:sz w:val="28"/>
          <w:szCs w:val="28"/>
        </w:rPr>
        <w:t xml:space="preserve"> - целевая категория налоговых расходов Беляевского сельсовета,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>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нормативные</w:t>
      </w:r>
      <w:proofErr w:type="gramEnd"/>
      <w:r>
        <w:rPr>
          <w:b/>
          <w:bCs/>
          <w:sz w:val="28"/>
          <w:szCs w:val="28"/>
        </w:rPr>
        <w:t xml:space="preserve"> характеристики налогового расхода</w:t>
      </w:r>
      <w:r>
        <w:rPr>
          <w:sz w:val="28"/>
          <w:szCs w:val="28"/>
        </w:rPr>
        <w:t>- сведения о положениях муниципальных правовых актов Беляевского сельсовета,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целевые характеристики налогового расхода</w:t>
      </w:r>
      <w:r>
        <w:rPr>
          <w:sz w:val="28"/>
          <w:szCs w:val="28"/>
        </w:rPr>
        <w:t xml:space="preserve"> - сведения о целях предоставления, показатели (индикаторы) достижения целей предоставления льготы, а также иные характеристики, предусмотренные разделом II приложения 1 к настоящему Порядку;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фискальные характеристики налогового расхода</w:t>
      </w:r>
      <w:r>
        <w:rPr>
          <w:sz w:val="28"/>
          <w:szCs w:val="28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налоговых расходов</w:t>
      </w:r>
      <w:r>
        <w:rPr>
          <w:sz w:val="28"/>
          <w:szCs w:val="28"/>
        </w:rPr>
        <w:t xml:space="preserve"> - документ, содержащий сведения о распределении налоговых расходов Беляевского сельсовета в соответствии с целями муниципальных программ и (или) целями социально-экономической политики Беляевского сельсовета, не относящимися к муниципальным программам, а также о кураторах налоговых расходов;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плательщики</w:t>
      </w:r>
      <w:r>
        <w:rPr>
          <w:sz w:val="28"/>
          <w:szCs w:val="28"/>
        </w:rPr>
        <w:t xml:space="preserve"> – плательщики налогов.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целях оценки налоговых расходов финансовый орган администрации Беляевского сельсовета: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определяет порядок формирования перечня налоговых расходов</w:t>
      </w:r>
      <w:r w:rsidR="00D37A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расходов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определяет порядок обобщения результатов оценки эффективности налоговых расходов Беляевского сельсовета, осуществляемой кураторами налоговых расходов;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определяет порядок рассмотрения предложений о сохранении (уточнении, </w:t>
      </w:r>
      <w:r>
        <w:rPr>
          <w:sz w:val="28"/>
          <w:szCs w:val="28"/>
        </w:rPr>
        <w:lastRenderedPageBreak/>
        <w:t>отмене) льгот для плательщиков, формируемых в соответствии с пунктом 27 настоящего Порядка и пунктом 2.1 Приложения 4 к настоящему Порядку.</w:t>
      </w:r>
    </w:p>
    <w:p w:rsidR="002472D1" w:rsidRDefault="002472D1">
      <w:pPr>
        <w:rPr>
          <w:sz w:val="28"/>
          <w:szCs w:val="28"/>
        </w:rPr>
      </w:pP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Формирование перечня налоговых расходов. </w:t>
      </w:r>
    </w:p>
    <w:p w:rsidR="002472D1" w:rsidRDefault="00202CF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и ведение реестра налоговых расходов</w:t>
      </w:r>
    </w:p>
    <w:p w:rsidR="002472D1" w:rsidRDefault="002472D1">
      <w:pPr>
        <w:jc w:val="center"/>
        <w:outlineLvl w:val="0"/>
        <w:rPr>
          <w:b/>
          <w:bCs/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Проект перечня налоговых расходов Беляевского сельсовета на очередной финансовый год и плановый период (далее - проект перечня налоговых расходов)формируется финансовым органом администрации Беляевского сельсовета (далее – финансовый орган администрации) ежегодно в срок до 30 марта текущего финансового года, по форме согласно приложению 3 к настоящему Порядку и направляется на согласование в администрацию Беляевского сельсовета, ответственным в соответствии с полномочиями, установленными нормативными правовыми актами администрации Беляевского сельсовета и Собрания депутатов Беляевского сельсовета, за достижение соответствующих налоговому расходу целей муниципальной программы Беляевского сельсовета и (или) целей социально-экономической политики Беляевского сельсовета, не относящихся к муниципальным программам Беляевского сельсовета, которые проектом перечня налоговых расходов предлагается закрепить в качестве кураторов налоговых расходов.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Структурные подразделения администрации</w:t>
      </w:r>
      <w:r w:rsidR="00D37A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сельсовета, указанные в пункте 4 настоящего Порядка, в течение 10 рабочих дней со дня поступления проекта перечня налоговых расходов рассматривают его на предмет распределения налоговых расходов Беляевского сельсовета по муниципальным программам Беляевского сельсовета, направлениям деятельности, не входящим в муниципальные программы Беляевского сельсовета, определения кураторов налоговых расходов и направляют информацию о результатах его рассмотрения в финансовый орган администрации.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информация о результатах рассмотрения проекта перечня налоговых расходов не содержит замечаний и предложений по уточнению предлагаемого распределения налоговых расходов Беляевского сельсовета и (или) не направлена в финансовый орган администрации в течение срока, указанного в первом абзаце настоящего пункта, проект перечня налоговых расходов считается согласованным.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информация о результатах рассмотрения проекта перечня налоговых расходов содержит замечания и предложения, предполагающие изменение куратора налогового расхода, такие замечания и предложения подлежат согласованию с предлагаемым куратором налогового расхода и направлению в финансовый орган администрации в течение срока, указанного в первом абзаце настоящего пункта.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1" w:name="sub_224"/>
      <w:r>
        <w:rPr>
          <w:sz w:val="28"/>
          <w:szCs w:val="28"/>
        </w:rPr>
        <w:t xml:space="preserve">При наличии разногласий по проекту перечня налоговых расходов финансовый орган администрации обеспечивает проведение согласительных совещаний с соответствующими структурными подразделения администрации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до 20 апреля текущего финансового года.</w:t>
      </w:r>
      <w:bookmarkEnd w:id="1"/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 срок не позднее 7 рабочих дней после завершения процедур, указанных в пункте 5 настоящего Порядка, перечень налоговых расходов считается сформированным и размещается на официальной сайте Беляевского сельсовета в информационно-телекоммуникационной сети «Интернет».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случае внесения в текущем финансовом году изменений в перечень муниципальных программ Беляевского сельсовета, структуру муниципальных программ Беляевского сельсовета (подпрограмм муниципальных программ) и (или) изменения полномочий структурных подразделений администрации Беляевского сельсовета, указанных в пункте 4 настоящего Порядка, затрагивающих перечень налоговых расходов, кураторы налоговых расходов не позднее 10 рабочих дней со дня внесения изменений направляют в финансовый орган администрации соответствующую информацию для уточнения перечня налоговых расходов.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течение 15 рабочих дней с даты получения от кураторов налоговых расходов информации, указанной в первом абзаце настоящего пункта, финансовый орган администрации вносит соответствующие изменения в перечень налоговых расходов и размещает его на официальном сайте администрации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Реестр налоговых расходов формируется и ведется в порядке, установленном администрацией Беляевского сельсовета.</w:t>
      </w: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Формирование информации о нормативных, целевых и фискальных характеристиках налоговых расходов</w:t>
      </w:r>
    </w:p>
    <w:p w:rsidR="002472D1" w:rsidRDefault="002472D1">
      <w:pPr>
        <w:jc w:val="center"/>
        <w:outlineLvl w:val="0"/>
        <w:rPr>
          <w:b/>
          <w:bCs/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Информация о нормативных и целевых характеристиках налоговых расходов формируется финансовым органом администрации. 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характеристики налоговых расходов Беляевского сельсовета включают в себя информацию о решениях Совета депутатов Беляевского сельсовета, которыми предусматриваются налоговые льготы, освобождения и иные преференции по налогам: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дата, номер, наименование муниципального правового акта;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налогов (земельный налог, налог на имущество физических лиц), по которым установлены льготы;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категории плательщиков, для которых предусмотрены льготы;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характеристики, предусмотренные муниципальными правовыми актами.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характеристики налогового расхода Беляевского сельсовета отображают цель предоставления, показатели (индикаторы) достижения целей предоставления льгот, а также иные характеристики, предусмотренные муниципальными правовыми актами.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целях оценки налоговых расходов Беляевского сельсовета в отношении каждого налогового расхода Федеральная налоговая служба формирует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оценки налоговых расходов Беляевского сельсовета управление Федеральной налоговой службы Оренбургской области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в администрацию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 информацию о фискальных характеристиках налоговых расходов Беляевского сельсовета за отчетный финансовый год, а также информацию о стимулирующих налоговых расходах Беляевского сельсовета за 6 лет, предшествующих отчетному финансовому году.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целях оценки налоговых расходов кураторы налоговых расходов: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формируют паспорта налоговых расходов, содержащие информацию по перечню согласно приложению 1 к настоящему Порядку;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осуществляют оценку эффективности каждого курируемого налогового расхода и направляют результаты такой оценки в финансовый орган администрации Беляевского сельсовета.</w:t>
      </w:r>
    </w:p>
    <w:p w:rsidR="002472D1" w:rsidRDefault="002472D1">
      <w:pPr>
        <w:rPr>
          <w:sz w:val="28"/>
          <w:szCs w:val="28"/>
        </w:rPr>
      </w:pPr>
    </w:p>
    <w:p w:rsidR="002472D1" w:rsidRDefault="002472D1">
      <w:pPr>
        <w:jc w:val="center"/>
        <w:outlineLvl w:val="0"/>
        <w:rPr>
          <w:b/>
          <w:bCs/>
          <w:sz w:val="28"/>
          <w:szCs w:val="28"/>
        </w:rPr>
      </w:pP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Оценка эффективности налоговых расходов</w:t>
      </w:r>
    </w:p>
    <w:p w:rsidR="002472D1" w:rsidRDefault="002472D1">
      <w:pPr>
        <w:jc w:val="center"/>
        <w:outlineLvl w:val="0"/>
        <w:rPr>
          <w:b/>
          <w:bCs/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Оценка эффективности налоговых расходов проводится куратором налоговых расходов в соответствии с Методикой оценки эффективности налоговых расходов в Беляевского сельсовета согласно приложению 4 к Порядку (далее - Методика).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целях оценки эффективности налоговых расходов: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финансовым</w:t>
      </w:r>
      <w:proofErr w:type="gramEnd"/>
      <w:r>
        <w:rPr>
          <w:sz w:val="28"/>
          <w:szCs w:val="28"/>
        </w:rPr>
        <w:t xml:space="preserve"> органом администрации Беляевского сельсовета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 администрации Беляевского сельсовета.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целесообразности предоставления налоговых расходов;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результативности налоговых расходов.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Критериями целесообразности осуществления налоговых расходов являются: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налоговых расходов Беляевского сельсовета целям муниципальных программ и (или) целям социально-экономической политики Беляевского сельсовета, не относящимся к муниципальным программам;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2" w:name="sub_343"/>
      <w:r>
        <w:rPr>
          <w:sz w:val="28"/>
          <w:szCs w:val="28"/>
        </w:rPr>
        <w:t xml:space="preserve">востребованность плательщиками предоставленных льгот, которые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</w:t>
      </w:r>
      <w:r>
        <w:rPr>
          <w:sz w:val="28"/>
          <w:szCs w:val="28"/>
        </w:rPr>
        <w:lastRenderedPageBreak/>
        <w:t>на применение льготы, или общей численности плательщиков, за 5-летний период.</w:t>
      </w:r>
      <w:bookmarkEnd w:id="2"/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подпункта, при котором льгота признается востребованной.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Оценка результативности налоговых расходов Беляевского сельсовета включает оценку 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Беляевского сельсовета, не относящихся к муниципальным программам, оценку бюджетной эффективности налоговых расходов Беляевского сельсовета.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В качестве критериев результативности налогового расхода Беляевского сельсовета определяется как минимум один показатель (индикатор) достижения целей муниципальной программы и (или) целей муниципальной политики социально-экономической политики Беляевского сельсовета, не отнесенной к муниципальным программам), либо иной показатель (индикатор), на значение которого оказывает влияние рассматриваемый налоговый расход.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В целях проведения оценки бюджетной эффективности налоговых расходов осуществляется: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>
        <w:rPr>
          <w:sz w:val="28"/>
          <w:szCs w:val="28"/>
        </w:rPr>
        <w:t>затратности</w:t>
      </w:r>
      <w:proofErr w:type="spellEnd"/>
      <w:r>
        <w:rPr>
          <w:sz w:val="28"/>
          <w:szCs w:val="28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или иные формы непосредственной финансовой поддержки соответствующих категорий налогоплательщиков за счет средств бюджета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предоставление</w:t>
      </w:r>
      <w:proofErr w:type="gramEnd"/>
      <w:r>
        <w:rPr>
          <w:sz w:val="28"/>
          <w:szCs w:val="28"/>
        </w:rPr>
        <w:t xml:space="preserve"> муниципальных гарантий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по обязательствам соответствующих категорий налогоплательщиков, имеющих право на льготы;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 правового 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оценка совокупного бюджетного эффекта (самоокупаемости) налоговых расходов (в отношении стимулирующих налоговых расходов).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2472D1" w:rsidRDefault="00202CF1">
      <w:pPr>
        <w:ind w:firstLine="709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09825" cy="52387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- порядковый номер года, имеющий значение от 1 до 5;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- - количество налогоплательщиков - бенефициаров налогового расхода в i-ом году;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- порядковый номер плательщика, имеющий значение от 1 до m;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ij</w:t>
      </w:r>
      <w:proofErr w:type="spellEnd"/>
      <w:r>
        <w:rPr>
          <w:sz w:val="28"/>
          <w:szCs w:val="28"/>
        </w:rPr>
        <w:t xml:space="preserve"> - объем налогов, сборов и платежей, задекларированных для уплаты получателями налоговых расходов, в бюджет Беляевского сельсовета сельское поселение от j-го налогоплательщика - бенефициара налогового расхода в i-ом году.</w:t>
      </w:r>
    </w:p>
    <w:p w:rsidR="002472D1" w:rsidRDefault="00202CF1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объема налогов, задекларированных для уплаты в бюджет Беляевского сельсовета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бюджет Беляевского сельсовета от налогоплательщиков 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органа администрации Беляевского сельсовета, базовый объем налогов, задекларированных для уплаты получателями налоговых расходов, в бюджет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от j-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налогоплательщика - бенефициара налогового расхода в базовом году, рассчитываемый по формуле:</w:t>
      </w: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69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Boj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Noj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Loj</w:t>
      </w:r>
      <w:proofErr w:type="spellEnd"/>
      <w:r>
        <w:rPr>
          <w:sz w:val="28"/>
          <w:szCs w:val="28"/>
        </w:rPr>
        <w:t>,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Noj</w:t>
      </w:r>
      <w:proofErr w:type="spellEnd"/>
      <w:r>
        <w:rPr>
          <w:sz w:val="28"/>
          <w:szCs w:val="28"/>
        </w:rPr>
        <w:t xml:space="preserve"> - объем налогов, задекларированных для уплаты получателями налоговых расходов, в бюджет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от j-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налогоплательщика - бенефициара налогового расхода в базовом году;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Loj</w:t>
      </w:r>
      <w:proofErr w:type="spellEnd"/>
      <w:r>
        <w:rPr>
          <w:sz w:val="28"/>
          <w:szCs w:val="28"/>
        </w:rPr>
        <w:t xml:space="preserve"> - объем налоговых расходов по соответствующему налогу (иному платежу) в пользу j-го налогоплательщика - бенефициара налогового расхода в базовом году.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базовым годом понимается год, предшествующий году начала осуществления налогового расхода в пользу j-го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налогоплательщика-бенефициара налогового расхода более 6 лет;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номинальный темп прироста налоговых доходов бюджета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Беляевского сельсовета и плановый период, заложенному в основу решения о бюджете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 процента);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налогоплательщиков-бенефициаров налогового расхода в i-ом году;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стоимость среднесрочных рыночных заимствований Беляевского сельсовета, принимаемая на уровне 7,5 процентов.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куратором налогового расхода могут быть установлены дополнительные критерии оценки результативности налогового расхода Беляевского сельсовета.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Оценку результативности налоговых расходов Беляевского сельсовета допускается не проводить в отношении: 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технических налоговых расходов Беляевского сельсовета;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налоговых расходов Беляевского сельсовета, по которым на момент проведения оценки эффективности налоговых расходов Беляевского сельсовета отсутствуют фискальные характеристики;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налоговых расходов Беляевского сельсовета, обусловленных льготами, срок действия которых составляет менее одного года.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21.1. Оценку востребованности плательщиками предоставленных льгот допускается не проводить в отношении: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льгот, обусловливающих налоговые расходы Беляевского сельсовета, по которым на момент проведения оценки эффективности налоговых расходов Беляевского сельсовета отсутствуют фискальные характеристики;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налоговых расходов Беляевского сельсовета, обусловленных льготами, срок действия которых составляет менее одного года.</w:t>
      </w:r>
    </w:p>
    <w:p w:rsidR="002472D1" w:rsidRDefault="002472D1">
      <w:pPr>
        <w:rPr>
          <w:sz w:val="28"/>
          <w:szCs w:val="28"/>
        </w:rPr>
      </w:pP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Обобщение результатов оценки эффективности налоговых расходов</w:t>
      </w:r>
    </w:p>
    <w:p w:rsidR="002472D1" w:rsidRDefault="002472D1">
      <w:pPr>
        <w:rPr>
          <w:sz w:val="28"/>
          <w:szCs w:val="28"/>
        </w:rPr>
      </w:pP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По итогам оценки эффективности налогового расхода куратор налогового расхода формулирует выводы: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достижении целевых характеристик налогового расхода, вкладе налогового </w:t>
      </w:r>
      <w:r>
        <w:rPr>
          <w:sz w:val="28"/>
          <w:szCs w:val="28"/>
        </w:rPr>
        <w:lastRenderedPageBreak/>
        <w:t>расхода в муниципальные Беляевского сельсовета и (или) целей социально-экономической политики Беляевского сельсовета, не относящихся к муниципальным программам;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наличие (отсутствие) более результативных (менее затратных) альтернативных механизмов достижения поставленных целей и задач.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По результатам оценки эффективности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осуществления, предложения о сохранении (уточнении, отмены) соответствующих налоговых расходов в очередном финансовом году и плановом периоде.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Результаты оценки эффективности налоговых расходов, а также предложения по итогам оценки отражаются кураторами налоговых расходов в аналитической записке с приложением Отчета об оценке эффективности налоговых расходов за оцениваемый год (в разрезе налогоплательщиков </w:t>
      </w:r>
      <w:r w:rsidR="00D37A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льготополучателей</w:t>
      </w:r>
      <w:proofErr w:type="spellEnd"/>
      <w:r>
        <w:rPr>
          <w:sz w:val="28"/>
          <w:szCs w:val="28"/>
        </w:rPr>
        <w:t>) по форме приложения 2 к настоящему Порядку, и в срок до 20 сентября текущего финансового года представляются в финансовый орган администрации Беляевского сельсовета для обобщения результатов и подведения итогов оценки эффективности налоговых расходов.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Аналитическая записка куратора по результатам оценки эффективности налоговых расходов должна содержать следующую информацию: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налогоплательщиков-</w:t>
      </w:r>
      <w:proofErr w:type="spellStart"/>
      <w:r>
        <w:rPr>
          <w:sz w:val="28"/>
          <w:szCs w:val="28"/>
        </w:rPr>
        <w:t>льготополучателей</w:t>
      </w:r>
      <w:proofErr w:type="spellEnd"/>
      <w:r>
        <w:rPr>
          <w:sz w:val="28"/>
          <w:szCs w:val="28"/>
        </w:rPr>
        <w:t xml:space="preserve"> за оцениваемый год, с указанием соответствующей муниципальной программы (программ), показателя, целевого индикатора муниципальной программы и стоимостного объема;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сумму недополученных доходов бюджета Беляевского сельсовета в результате предоставления налоговых расходов в разрезе каждого налогоплательщика-</w:t>
      </w:r>
      <w:proofErr w:type="spellStart"/>
      <w:r>
        <w:rPr>
          <w:sz w:val="28"/>
          <w:szCs w:val="28"/>
        </w:rPr>
        <w:t>льготополучателя</w:t>
      </w:r>
      <w:proofErr w:type="spellEnd"/>
      <w:r>
        <w:rPr>
          <w:sz w:val="28"/>
          <w:szCs w:val="28"/>
        </w:rPr>
        <w:t xml:space="preserve"> и в целом по целевой категории расхода;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востребованность налоговых расходов;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(отсутствие) более результативных (менее затратных) альтернативных механизмов достижения поставленных целей и задач;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выводы о достижении соответствующих показателей, целевых индикаторов, влияющих на результаты реализации соответствующей муниципальной программы;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выводы об эффективности соответствующих налоговых расходов и предложения по установлению, сохранению, корректировке или отмене налоговых льгот в зависимости от результатов оценки налоговых расходов.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Администрация Беляевского сельсовета до 01 октября текущего финансового года осуществляет обобщение полученных от кураторов налоговых расходов результатов оценки эффективности налоговых расходов за отчетный год и размещает сводные результаты оценки эффективности налоговых расходов на официальном сайте администрации Беляевского сельсовета в информационно-телекоммуникационной сети «Интернет».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Администрация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 оценку эффективности налоговых расходов Беляевского сельсовета на основе данных, представленных кураторами налоговых расходов, в том числе с учетом предложений о сохранении </w:t>
      </w:r>
      <w:r>
        <w:rPr>
          <w:sz w:val="28"/>
          <w:szCs w:val="28"/>
        </w:rPr>
        <w:lastRenderedPageBreak/>
        <w:t>(уточнении, отмене) льгот для плательщиков, представленных кураторами налоговых расходов в соответствии с пунктом 2.1 Приложения 4 к настоящему Порядку.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Результаты рассмотрения оценки налоговых расходов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сельсовета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 при формировании основных направлений бюджетной и налоговой политики Беляевского сельсовета, а также при проведении оценки эффективности реализации муниципальных программ.</w:t>
      </w:r>
    </w:p>
    <w:p w:rsidR="002472D1" w:rsidRDefault="002472D1">
      <w:pPr>
        <w:rPr>
          <w:sz w:val="28"/>
          <w:szCs w:val="28"/>
        </w:rPr>
      </w:pPr>
    </w:p>
    <w:p w:rsidR="002472D1" w:rsidRDefault="002472D1">
      <w:pPr>
        <w:jc w:val="right"/>
        <w:rPr>
          <w:sz w:val="28"/>
          <w:szCs w:val="28"/>
        </w:rPr>
      </w:pPr>
    </w:p>
    <w:p w:rsidR="002472D1" w:rsidRDefault="002472D1">
      <w:pPr>
        <w:jc w:val="right"/>
        <w:rPr>
          <w:sz w:val="28"/>
          <w:szCs w:val="28"/>
        </w:rPr>
      </w:pPr>
    </w:p>
    <w:p w:rsidR="002472D1" w:rsidRDefault="00202C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2472D1" w:rsidRDefault="00202CF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формирования перечня налоговых расходов и оценки налоговых расходов муниципального образования Беляевский сельсовет Беляевского района Оренбургской области</w:t>
      </w:r>
    </w:p>
    <w:p w:rsidR="002472D1" w:rsidRDefault="002472D1">
      <w:pPr>
        <w:jc w:val="center"/>
        <w:rPr>
          <w:b/>
          <w:sz w:val="28"/>
          <w:szCs w:val="28"/>
        </w:rPr>
      </w:pPr>
    </w:p>
    <w:p w:rsidR="002472D1" w:rsidRDefault="002472D1">
      <w:pPr>
        <w:jc w:val="center"/>
        <w:rPr>
          <w:b/>
          <w:sz w:val="28"/>
          <w:szCs w:val="28"/>
        </w:rPr>
      </w:pPr>
    </w:p>
    <w:p w:rsidR="002472D1" w:rsidRDefault="00202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2472D1" w:rsidRDefault="00202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информации, включаемой в паспорт налогового расхода Беляевского сельсовета</w:t>
      </w:r>
    </w:p>
    <w:p w:rsidR="002472D1" w:rsidRDefault="002472D1">
      <w:pPr>
        <w:jc w:val="center"/>
        <w:rPr>
          <w:b/>
          <w:sz w:val="28"/>
          <w:szCs w:val="28"/>
        </w:rPr>
      </w:pPr>
    </w:p>
    <w:p w:rsidR="002472D1" w:rsidRDefault="002472D1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7"/>
        <w:gridCol w:w="7390"/>
        <w:gridCol w:w="2578"/>
      </w:tblGrid>
      <w:tr w:rsidR="002472D1">
        <w:trPr>
          <w:trHeight w:val="284"/>
        </w:trPr>
        <w:tc>
          <w:tcPr>
            <w:tcW w:w="8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 данных</w:t>
            </w:r>
          </w:p>
        </w:tc>
      </w:tr>
      <w:tr w:rsidR="002472D1">
        <w:trPr>
          <w:trHeight w:val="284"/>
        </w:trPr>
        <w:tc>
          <w:tcPr>
            <w:tcW w:w="10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 Нормативные характеристики налогового расхода поселения (далее - налоговый расход)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получателей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 налогового расхода (далее - куратор)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действия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прекращения действия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10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 Целевые характеристики налогового расхода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предоставления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</w:t>
            </w:r>
            <w:r>
              <w:rPr>
                <w:sz w:val="28"/>
                <w:szCs w:val="28"/>
              </w:rPr>
              <w:lastRenderedPageBreak/>
              <w:t>на текущий финансовый год, очередной финансовый год и плановый период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данные куратора</w:t>
            </w:r>
          </w:p>
        </w:tc>
      </w:tr>
      <w:tr w:rsidR="002472D1">
        <w:trPr>
          <w:trHeight w:val="284"/>
        </w:trPr>
        <w:tc>
          <w:tcPr>
            <w:tcW w:w="10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III. Фискальные характеристики налогового расхода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муниципального образования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2472D1">
        <w:trPr>
          <w:trHeight w:val="28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D1" w:rsidRDefault="0020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</w:tbl>
    <w:p w:rsidR="002472D1" w:rsidRDefault="002472D1">
      <w:pPr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02CF1">
      <w:pPr>
        <w:ind w:left="737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2472D1" w:rsidRDefault="00202CF1">
      <w:pPr>
        <w:ind w:left="7371"/>
        <w:rPr>
          <w:sz w:val="20"/>
          <w:szCs w:val="20"/>
        </w:rPr>
      </w:pPr>
      <w:r>
        <w:rPr>
          <w:sz w:val="20"/>
          <w:szCs w:val="20"/>
        </w:rPr>
        <w:t>к Порядку формирования перечня налоговых расходов и оценки налоговых расходов муниципального образования Беляевский сельсовет Беляевского района Оренбургской области</w:t>
      </w:r>
    </w:p>
    <w:p w:rsidR="002472D1" w:rsidRDefault="00202CF1">
      <w:pPr>
        <w:jc w:val="center"/>
        <w:rPr>
          <w:b/>
          <w:kern w:val="2"/>
          <w:sz w:val="32"/>
          <w:szCs w:val="28"/>
        </w:rPr>
      </w:pPr>
      <w:r>
        <w:rPr>
          <w:b/>
          <w:kern w:val="2"/>
          <w:sz w:val="32"/>
          <w:szCs w:val="28"/>
        </w:rPr>
        <w:t>Отчет</w:t>
      </w:r>
    </w:p>
    <w:p w:rsidR="002472D1" w:rsidRDefault="00202CF1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Об оценке эффективности налоговых расходов за оцениваемый 202_ год</w:t>
      </w:r>
    </w:p>
    <w:p w:rsidR="002472D1" w:rsidRDefault="002472D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5139"/>
        <w:gridCol w:w="1769"/>
        <w:gridCol w:w="2492"/>
      </w:tblGrid>
      <w:tr w:rsidR="002472D1">
        <w:trPr>
          <w:trHeight w:val="772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показателя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оценки эффективности</w:t>
            </w:r>
          </w:p>
        </w:tc>
      </w:tr>
      <w:tr w:rsidR="002472D1">
        <w:trPr>
          <w:trHeight w:val="468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2472D1">
        <w:trPr>
          <w:trHeight w:val="456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Целесообразность налогового расхода: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1570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 соответствия налогового расхода целям муниципальных программ и (или) целям социально-экономической политики Беляевского сельсовета, не относящимся к муниципальным программам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642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 востребованности налогового расхода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272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налогового расхода: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679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критерия результативности налогового расхода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772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критерия результативности налогового расхода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456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II. Выводы о результатах оценки эффективности налогового расхода</w:t>
            </w:r>
          </w:p>
        </w:tc>
      </w:tr>
      <w:tr w:rsidR="002472D1">
        <w:trPr>
          <w:trHeight w:val="756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772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2472D1">
        <w:trPr>
          <w:trHeight w:val="772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02CF1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2D1" w:rsidRDefault="002472D1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</w:tbl>
    <w:p w:rsidR="002472D1" w:rsidRDefault="00202CF1">
      <w:pPr>
        <w:spacing w:after="160" w:line="276" w:lineRule="auto"/>
      </w:pPr>
      <w:r>
        <w:t> </w:t>
      </w:r>
    </w:p>
    <w:p w:rsidR="002472D1" w:rsidRDefault="002472D1">
      <w:pPr>
        <w:sectPr w:rsidR="002472D1">
          <w:pgSz w:w="12240" w:h="15840"/>
          <w:pgMar w:top="851" w:right="567" w:bottom="1134" w:left="1134" w:header="0" w:footer="0" w:gutter="0"/>
          <w:cols w:space="720"/>
          <w:formProt w:val="0"/>
          <w:docGrid w:linePitch="100" w:charSpace="4096"/>
        </w:sectPr>
      </w:pPr>
    </w:p>
    <w:p w:rsidR="002472D1" w:rsidRDefault="002472D1">
      <w:pPr>
        <w:ind w:left="5245"/>
        <w:rPr>
          <w:sz w:val="28"/>
          <w:szCs w:val="28"/>
        </w:rPr>
      </w:pPr>
    </w:p>
    <w:p w:rsidR="002472D1" w:rsidRDefault="00202CF1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:rsidR="002472D1" w:rsidRDefault="00202CF1">
      <w:pPr>
        <w:shd w:val="clear" w:color="auto" w:fill="FFFFFF"/>
        <w:ind w:left="7371"/>
        <w:rPr>
          <w:sz w:val="20"/>
          <w:szCs w:val="20"/>
        </w:rPr>
      </w:pPr>
      <w:r>
        <w:rPr>
          <w:sz w:val="20"/>
          <w:szCs w:val="20"/>
        </w:rPr>
        <w:t>к Порядку формирования перечня налоговых расходов и оценки налоговых расходов муниципального образования Беляевский сельсовет Беляевского района Оренбургской области</w:t>
      </w:r>
    </w:p>
    <w:p w:rsidR="002472D1" w:rsidRDefault="002472D1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2472D1" w:rsidRDefault="00202CF1">
      <w:pPr>
        <w:shd w:val="clear" w:color="auto" w:fill="FFFFFF"/>
        <w:spacing w:beforeAutospacing="1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налоговых расходов Беляевского сельсовета на «__» _______ 202_г.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1830"/>
        <w:gridCol w:w="1669"/>
        <w:gridCol w:w="2060"/>
        <w:gridCol w:w="1538"/>
        <w:gridCol w:w="1799"/>
        <w:gridCol w:w="1537"/>
        <w:gridCol w:w="1672"/>
        <w:gridCol w:w="2094"/>
      </w:tblGrid>
      <w:tr w:rsidR="002472D1">
        <w:trPr>
          <w:trHeight w:val="25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П</w:t>
            </w:r>
          </w:p>
          <w:p w:rsidR="002472D1" w:rsidRDefault="00202CF1">
            <w:pPr>
              <w:jc w:val="center"/>
            </w:pPr>
            <w:r>
              <w:t xml:space="preserve">№ № </w:t>
            </w:r>
            <w:proofErr w:type="spellStart"/>
            <w:r>
              <w:t>пп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Ссылка на положение нормативно-правового акта, устанавливающего налоговую льготу, освобождение, преференцию (статья, часть, пункт, подпункт)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Период действия налоговой льготы, освобождения, преференции (налогового расхода)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Условия предоставления налоговой льготы, освобождения, преференции (налогового расхода)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Целевая категория плательщиков, для которых предусмотрены налоговые льготы, освобождения, преференции</w:t>
            </w:r>
          </w:p>
        </w:tc>
      </w:tr>
      <w:tr w:rsidR="002472D1">
        <w:trPr>
          <w:trHeight w:val="5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9</w:t>
            </w:r>
          </w:p>
        </w:tc>
      </w:tr>
      <w:tr w:rsidR="002472D1">
        <w:trPr>
          <w:trHeight w:hRule="exact" w:val="6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/>
        </w:tc>
      </w:tr>
    </w:tbl>
    <w:p w:rsidR="002472D1" w:rsidRDefault="00202CF1">
      <w:pPr>
        <w:shd w:val="clear" w:color="auto" w:fill="FFFFFF"/>
        <w:spacing w:beforeAutospacing="1" w:afterAutospacing="1"/>
      </w:pPr>
      <w:r>
        <w:t> </w:t>
      </w:r>
    </w:p>
    <w:tbl>
      <w:tblPr>
        <w:tblW w:w="14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1687"/>
        <w:gridCol w:w="2921"/>
        <w:gridCol w:w="2803"/>
        <w:gridCol w:w="2765"/>
        <w:gridCol w:w="71"/>
        <w:gridCol w:w="2137"/>
      </w:tblGrid>
      <w:tr w:rsidR="002472D1">
        <w:trPr>
          <w:trHeight w:val="2444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Цель предоставления налоговой льготы, освобождения, преференции (налогового расхода)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Целевая категория налогового расхода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Наименование муниципальной программы / направления социально-экономической политики района, целям которой(-ого) соответствует налоговый расход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Наименование структурного элемента (подпрограммы) муниципальной программы района, целям которого соответствует налоговый расход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Ответственный исполнитель муниципальной программы (подпрограммы) / направления социально-экономической политики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Куратор налогового расхода</w:t>
            </w:r>
          </w:p>
        </w:tc>
      </w:tr>
      <w:tr w:rsidR="002472D1">
        <w:trPr>
          <w:trHeight w:val="44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11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12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13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02CF1">
            <w:pPr>
              <w:jc w:val="center"/>
            </w:pPr>
            <w:r>
              <w:t>14</w:t>
            </w:r>
          </w:p>
        </w:tc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2D1" w:rsidRDefault="002472D1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2D1" w:rsidRDefault="00202CF1">
            <w:pPr>
              <w:jc w:val="center"/>
            </w:pPr>
            <w:r>
              <w:t>15</w:t>
            </w:r>
          </w:p>
        </w:tc>
      </w:tr>
      <w:tr w:rsidR="002472D1">
        <w:trPr>
          <w:trHeight w:val="44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>
            <w:pPr>
              <w:jc w:val="center"/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2D1" w:rsidRDefault="002472D1">
            <w:pPr>
              <w:jc w:val="center"/>
            </w:pPr>
          </w:p>
        </w:tc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2D1" w:rsidRDefault="002472D1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2D1" w:rsidRDefault="002472D1">
            <w:pPr>
              <w:jc w:val="center"/>
            </w:pPr>
          </w:p>
        </w:tc>
      </w:tr>
    </w:tbl>
    <w:p w:rsidR="002472D1" w:rsidRDefault="002472D1">
      <w:pPr>
        <w:rPr>
          <w:bCs/>
          <w:sz w:val="28"/>
          <w:szCs w:val="28"/>
        </w:rPr>
      </w:pPr>
    </w:p>
    <w:p w:rsidR="002472D1" w:rsidRDefault="002472D1">
      <w:pPr>
        <w:jc w:val="center"/>
        <w:rPr>
          <w:bCs/>
          <w:sz w:val="28"/>
          <w:szCs w:val="28"/>
        </w:rPr>
      </w:pPr>
    </w:p>
    <w:p w:rsidR="002472D1" w:rsidRDefault="00202CF1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Приложение 4 </w:t>
      </w:r>
    </w:p>
    <w:p w:rsidR="002472D1" w:rsidRDefault="00202CF1">
      <w:pPr>
        <w:ind w:left="7371"/>
        <w:rPr>
          <w:sz w:val="20"/>
          <w:szCs w:val="20"/>
        </w:rPr>
      </w:pPr>
      <w:r>
        <w:rPr>
          <w:sz w:val="20"/>
          <w:szCs w:val="20"/>
        </w:rPr>
        <w:t>к Порядку формирования перечня налоговых расходов и оценки налоговых расходов муниципального образования Беляевский сельсовет Беляевского района Оренбургской области</w:t>
      </w:r>
    </w:p>
    <w:p w:rsidR="002472D1" w:rsidRDefault="002472D1">
      <w:pPr>
        <w:ind w:left="7371"/>
        <w:rPr>
          <w:sz w:val="20"/>
          <w:szCs w:val="20"/>
        </w:rPr>
      </w:pPr>
    </w:p>
    <w:p w:rsidR="002472D1" w:rsidRDefault="00202CF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  <w:r>
        <w:rPr>
          <w:b/>
          <w:bCs/>
          <w:sz w:val="28"/>
          <w:szCs w:val="28"/>
        </w:rPr>
        <w:br/>
        <w:t xml:space="preserve">оценки эффективности налоговых расходов </w:t>
      </w:r>
      <w:r>
        <w:rPr>
          <w:b/>
          <w:sz w:val="28"/>
          <w:szCs w:val="28"/>
        </w:rPr>
        <w:t>Беляевского сельсовета</w:t>
      </w:r>
    </w:p>
    <w:p w:rsidR="002472D1" w:rsidRDefault="002472D1">
      <w:pPr>
        <w:jc w:val="center"/>
        <w:rPr>
          <w:b/>
          <w:bCs/>
          <w:sz w:val="28"/>
          <w:szCs w:val="28"/>
        </w:rPr>
      </w:pPr>
    </w:p>
    <w:p w:rsidR="002472D1" w:rsidRDefault="00202CF1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3" w:name="sub_1401"/>
      <w:r>
        <w:rPr>
          <w:b/>
          <w:bCs/>
          <w:sz w:val="28"/>
          <w:szCs w:val="28"/>
        </w:rPr>
        <w:t xml:space="preserve">1. Оценка эффективности стимулирующих налоговых расходов </w:t>
      </w:r>
      <w:r>
        <w:rPr>
          <w:b/>
          <w:sz w:val="28"/>
          <w:szCs w:val="28"/>
        </w:rPr>
        <w:t>Беляевского сельсовета</w:t>
      </w:r>
      <w:bookmarkEnd w:id="3"/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Оценка эффективности стимулирующих налоговых расходов по налогу на имущество физических лиц и земельному налогу проводится в отношении каждой категории предоставленных стимулирующих налоговых расходов на основании коэффициентов бюджетной, экономической и социальной эффективности.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4" w:name="sub_1411"/>
      <w:bookmarkStart w:id="5" w:name="sub_1412"/>
      <w:bookmarkEnd w:id="4"/>
      <w:r>
        <w:rPr>
          <w:sz w:val="28"/>
          <w:szCs w:val="28"/>
        </w:rPr>
        <w:t>1.2. Бюджетная эффективность стимулирующих налоговых расходов рассчитывается как среднее значение ежегодных коэффициентов бюджетной эффективности стимулирующего налогового расхода (К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бэi</w:t>
      </w:r>
      <w:proofErr w:type="spellEnd"/>
      <w:r>
        <w:rPr>
          <w:sz w:val="28"/>
          <w:szCs w:val="28"/>
        </w:rPr>
        <w:t>) за 2 года, предшествующих отчетному году, по следующей формуле:</w:t>
      </w:r>
      <w:bookmarkEnd w:id="5"/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67000" cy="79057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 бэ</w:t>
      </w:r>
      <w:r>
        <w:rPr>
          <w:sz w:val="28"/>
          <w:szCs w:val="28"/>
        </w:rPr>
        <w:t xml:space="preserve"> - коэффициент бюджетной эффективности стимулирующего налогового расхода;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t=1...n - период расчета ежегодных коэффициентов бюджетной эффективности стимулирующего налогового расхода.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бэi</w:t>
      </w:r>
      <w:proofErr w:type="spellEnd"/>
      <w:r>
        <w:rPr>
          <w:sz w:val="28"/>
          <w:szCs w:val="28"/>
        </w:rPr>
        <w:t xml:space="preserve"> рассчитывается как отношение объема прироста налоговых поступлений в бюджет </w:t>
      </w:r>
      <w:proofErr w:type="spellStart"/>
      <w:r>
        <w:rPr>
          <w:bCs/>
          <w:sz w:val="28"/>
          <w:szCs w:val="28"/>
        </w:rPr>
        <w:t>Беляевского</w:t>
      </w:r>
      <w:proofErr w:type="spellEnd"/>
      <w:r>
        <w:rPr>
          <w:bCs/>
          <w:sz w:val="28"/>
          <w:szCs w:val="28"/>
        </w:rPr>
        <w:t xml:space="preserve"> сельсовета</w:t>
      </w:r>
      <w:r w:rsidR="00D37A3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год "п" по сравнению с периодами "n - 1" и "n - 2" к сумме потерь бюджета </w:t>
      </w:r>
      <w:proofErr w:type="spellStart"/>
      <w:r>
        <w:rPr>
          <w:bCs/>
          <w:sz w:val="28"/>
          <w:szCs w:val="28"/>
        </w:rPr>
        <w:t>Беляевского</w:t>
      </w:r>
      <w:proofErr w:type="spellEnd"/>
      <w:r>
        <w:rPr>
          <w:bCs/>
          <w:sz w:val="28"/>
          <w:szCs w:val="28"/>
        </w:rPr>
        <w:t xml:space="preserve"> сельсовета</w:t>
      </w:r>
      <w:r w:rsidR="00D37A3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предоставления налогового расхода за отчетный год "n" по сравнению с периодами "n - 1" и "n - 2".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</w:t>
      </w:r>
      <w:r>
        <w:rPr>
          <w:sz w:val="28"/>
          <w:szCs w:val="28"/>
          <w:vertAlign w:val="subscript"/>
        </w:rPr>
        <w:t> бэ</w:t>
      </w:r>
      <w:r>
        <w:rPr>
          <w:sz w:val="28"/>
          <w:szCs w:val="28"/>
        </w:rPr>
        <w:t>&gt; = 1 стимулирующие налоговые расходы имеют положительную бюджетную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</w:t>
      </w:r>
      <w:r>
        <w:rPr>
          <w:sz w:val="28"/>
          <w:szCs w:val="28"/>
          <w:vertAlign w:val="subscript"/>
        </w:rPr>
        <w:t> </w:t>
      </w:r>
      <w:proofErr w:type="gramStart"/>
      <w:r>
        <w:rPr>
          <w:sz w:val="28"/>
          <w:szCs w:val="28"/>
          <w:vertAlign w:val="subscript"/>
        </w:rPr>
        <w:t>бэ</w:t>
      </w:r>
      <w:r>
        <w:rPr>
          <w:sz w:val="28"/>
          <w:szCs w:val="28"/>
        </w:rPr>
        <w:t>&lt;</w:t>
      </w:r>
      <w:proofErr w:type="gramEnd"/>
      <w:r>
        <w:rPr>
          <w:sz w:val="28"/>
          <w:szCs w:val="28"/>
        </w:rPr>
        <w:t>1 стимулирующие налоговые расходы имеют отрицательную бюджетную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 стимулирующих налоговых расходов оценивается на основании динамики следующих показателей финансово-хозяйственной деятельности плательщиков, получающих налоговые льготы в отчетном году, на значение которых оказывает влияние стимулирующий налоговый расход: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выполненных работ, оказанных услуг;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сумма капитальных вложений (инвестиции в основной капитал);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стоимость основных средств.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6" w:name="sub_1413"/>
      <w:r>
        <w:rPr>
          <w:sz w:val="28"/>
          <w:szCs w:val="28"/>
        </w:rPr>
        <w:t>1.3. Экономическая эффективность стимулирующего налогового расхода рассчитывается как среднее значение ежегодных коэффициентов экономической эффективности стимулирующего налогового расхода (К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ээi</w:t>
      </w:r>
      <w:proofErr w:type="spellEnd"/>
      <w:r>
        <w:rPr>
          <w:sz w:val="28"/>
          <w:szCs w:val="28"/>
        </w:rPr>
        <w:t>) за 2 года, предшествующих отчетному году, по следующей формуле:</w:t>
      </w:r>
      <w:bookmarkEnd w:id="6"/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33650" cy="73342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ээ</w:t>
      </w:r>
      <w:proofErr w:type="spellEnd"/>
      <w:r>
        <w:rPr>
          <w:sz w:val="28"/>
          <w:szCs w:val="28"/>
        </w:rPr>
        <w:t xml:space="preserve"> - коэффициент экономической эффективности стимулирующего налогового расхода;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t=1...n - период расчета ежегодных коэффициентов экономической эффективности стимулирующего налогового расхода.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ээi</w:t>
      </w:r>
      <w:proofErr w:type="spellEnd"/>
      <w:r>
        <w:rPr>
          <w:sz w:val="28"/>
          <w:szCs w:val="28"/>
        </w:rPr>
        <w:t xml:space="preserve"> рассчитывается как отношение количества показателей, по которым произошел рост, и (или) показателей, значение которых осталось на прежнем уровне, за отчетный год "n" по сравнению с периодами "n - 1" и "n - 2" к количеству показателей, по которым произошло снижение за отчетный год "n" по сравнению с периодами "n - 1" и "n - 2".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ээ</w:t>
      </w:r>
      <w:proofErr w:type="spellEnd"/>
      <w:r>
        <w:rPr>
          <w:sz w:val="28"/>
          <w:szCs w:val="28"/>
        </w:rPr>
        <w:t>&gt; = 1,25 стимулирующие налоговые расходы имеют положительную экономическую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</w:t>
      </w:r>
      <w:r>
        <w:rPr>
          <w:sz w:val="28"/>
          <w:szCs w:val="28"/>
          <w:vertAlign w:val="subscript"/>
        </w:rPr>
        <w:t> </w:t>
      </w:r>
      <w:proofErr w:type="spellStart"/>
      <w:proofErr w:type="gramStart"/>
      <w:r>
        <w:rPr>
          <w:sz w:val="28"/>
          <w:szCs w:val="28"/>
          <w:vertAlign w:val="subscript"/>
        </w:rPr>
        <w:t>ээ</w:t>
      </w:r>
      <w:proofErr w:type="spellEnd"/>
      <w:r>
        <w:rPr>
          <w:sz w:val="28"/>
          <w:szCs w:val="28"/>
        </w:rPr>
        <w:t>&lt;</w:t>
      </w:r>
      <w:proofErr w:type="gramEnd"/>
      <w:r>
        <w:rPr>
          <w:sz w:val="28"/>
          <w:szCs w:val="28"/>
        </w:rPr>
        <w:t>1,25 стимулирующие налоговые расходы имеют отрицательную экономическую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7" w:name="sub_1414"/>
      <w:r>
        <w:rPr>
          <w:sz w:val="28"/>
          <w:szCs w:val="28"/>
        </w:rPr>
        <w:t>1.4. Социальная эффективность стимулирующих налоговых расходов оценивается на основании динамики следующих показателей деятельности плательщиков, получающих налоговые льготы в отчетном году, на значение которых оказывает влияние стимулирующий налоговый расход:</w:t>
      </w:r>
      <w:bookmarkEnd w:id="7"/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работников списочного состава;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улучшение условий и охраны труда.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стимулирующего налогового расхода рассчитывается как среднее значение ежегодных коэффициентов социальной эффективности стимулирующего налогового расхода (К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сэi</w:t>
      </w:r>
      <w:proofErr w:type="spellEnd"/>
      <w:r>
        <w:rPr>
          <w:sz w:val="28"/>
          <w:szCs w:val="28"/>
        </w:rPr>
        <w:t>) за 2 года, предшествующих отчетному году, по следующей формуле:</w:t>
      </w: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81275" cy="74295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сэ</w:t>
      </w:r>
      <w:proofErr w:type="spellEnd"/>
      <w:r>
        <w:rPr>
          <w:sz w:val="28"/>
          <w:szCs w:val="28"/>
        </w:rPr>
        <w:t xml:space="preserve"> - коэффициент социальной эффективности стимулирующего налогового расхода;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t=1...n - период расчета ежегодных коэффициентов социальной эффективности стимулирующего налогового расхода.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сэi</w:t>
      </w:r>
      <w:proofErr w:type="spellEnd"/>
      <w:r>
        <w:rPr>
          <w:sz w:val="28"/>
          <w:szCs w:val="28"/>
        </w:rPr>
        <w:t xml:space="preserve"> рассчитывается как отношение количества показателей, по которым произошел рост, и (или) показателей, значение которых осталось на прежнем уровне, за отчетный год "n" по сравнению с периодами "n - 1" и "n - 2" к количеству показателей, по которым произошло снижение за отчетный год "n" по сравнению с периодами "n - 1" и "n - 2".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</w:t>
      </w:r>
      <w:r>
        <w:rPr>
          <w:sz w:val="28"/>
          <w:szCs w:val="28"/>
          <w:vertAlign w:val="subscript"/>
        </w:rPr>
        <w:t> </w:t>
      </w:r>
      <w:proofErr w:type="spellStart"/>
      <w:r>
        <w:rPr>
          <w:sz w:val="28"/>
          <w:szCs w:val="28"/>
          <w:vertAlign w:val="subscript"/>
        </w:rPr>
        <w:t>сэ</w:t>
      </w:r>
      <w:proofErr w:type="spellEnd"/>
      <w:r>
        <w:rPr>
          <w:sz w:val="28"/>
          <w:szCs w:val="28"/>
        </w:rPr>
        <w:t>&gt; = 1,25 стимулирующие налоговые расходы имеют положительную социальную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</w:t>
      </w:r>
      <w:r>
        <w:rPr>
          <w:sz w:val="28"/>
          <w:szCs w:val="28"/>
          <w:vertAlign w:val="subscript"/>
        </w:rPr>
        <w:t> </w:t>
      </w:r>
      <w:proofErr w:type="spellStart"/>
      <w:proofErr w:type="gramStart"/>
      <w:r>
        <w:rPr>
          <w:sz w:val="28"/>
          <w:szCs w:val="28"/>
          <w:vertAlign w:val="subscript"/>
        </w:rPr>
        <w:t>сэ</w:t>
      </w:r>
      <w:proofErr w:type="spellEnd"/>
      <w:r>
        <w:rPr>
          <w:sz w:val="28"/>
          <w:szCs w:val="28"/>
        </w:rPr>
        <w:t>&lt;</w:t>
      </w:r>
      <w:proofErr w:type="gramEnd"/>
      <w:r>
        <w:rPr>
          <w:sz w:val="28"/>
          <w:szCs w:val="28"/>
        </w:rPr>
        <w:t>1,25 стимулирующие налоговые расходы имеют отрицательную социальную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случае ограниченного доступа к информации, необходимой для оценки социальной и экономической эффективности стимулирующих налоговых расходов, согласно положениям Налогового кодекса Российской Федерации о налоговой тайне, а также при отсутствии возможности идентифицировать круг получателей стимулирующих налоговых расходов рассчитывается только бюджетная эффективность.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8" w:name="sub_1415"/>
      <w:bookmarkStart w:id="9" w:name="sub_1416"/>
      <w:bookmarkEnd w:id="8"/>
      <w:r>
        <w:rPr>
          <w:sz w:val="28"/>
          <w:szCs w:val="28"/>
        </w:rPr>
        <w:t>1.6. Стимулирующий налоговый расход по налогу на имущество физических лиц и земельному налогу признается эффективным, если два из трех критериев оценки имеют положительную эффективность.</w:t>
      </w:r>
      <w:bookmarkEnd w:id="9"/>
    </w:p>
    <w:p w:rsidR="002472D1" w:rsidRDefault="002472D1">
      <w:pPr>
        <w:jc w:val="both"/>
        <w:rPr>
          <w:sz w:val="28"/>
          <w:szCs w:val="28"/>
        </w:rPr>
      </w:pPr>
    </w:p>
    <w:p w:rsidR="002472D1" w:rsidRDefault="00202CF1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10" w:name="sub_1402"/>
      <w:r>
        <w:rPr>
          <w:b/>
          <w:bCs/>
          <w:sz w:val="28"/>
          <w:szCs w:val="28"/>
        </w:rPr>
        <w:t>2. Оценка эффективности социальных налоговых расходов Беляевского сельсовета</w:t>
      </w:r>
      <w:bookmarkEnd w:id="10"/>
    </w:p>
    <w:p w:rsidR="002472D1" w:rsidRDefault="002472D1">
      <w:pPr>
        <w:rPr>
          <w:sz w:val="28"/>
          <w:szCs w:val="28"/>
        </w:rPr>
      </w:pP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11" w:name="sub_1421"/>
      <w:r>
        <w:rPr>
          <w:sz w:val="28"/>
          <w:szCs w:val="28"/>
        </w:rPr>
        <w:t>2.1. Оценка эффективности социальных налоговых расходов проводится в отношении каждой категории предоставленных социальных налоговых расходов.</w:t>
      </w:r>
      <w:bookmarkEnd w:id="11"/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налоговые расходы, цели которых соответствуют целям социально-экономической политики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 xml:space="preserve">, отнесенным к одной муниципальной программе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>, относятся к программным социальным налоговым расходам.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налоговые расходы, цели которых соответствуют целям социально-экономического развития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 xml:space="preserve">, отнесенным к разным муниципальным программ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>, относятся к нераспределенным социальным налоговым расходам.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налоговые расходы, цели которых не соответствуют целям социально-экономического развития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 xml:space="preserve">, отнесенным к муниципальным программам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>, относятся к непрограммным социальным налоговым расходам.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Конечной целью социальных налоговых расходов является обеспечение социальной защиты (поддержки) населения.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налоговый расход считается целесообразным в случае соответствия критериям, указанным в подпункте 16 настоящего Порядка формирования перечня налоговых расходов Беляевского сельсовета и оценки налоговых расходов Беляевского сельсовета.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налоговых расходов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 xml:space="preserve"> хотя бы одному из критериев, указанных в </w:t>
      </w:r>
      <w:r>
        <w:rPr>
          <w:sz w:val="28"/>
          <w:szCs w:val="28"/>
        </w:rPr>
        <w:lastRenderedPageBreak/>
        <w:t>пункте 16 Порядка формирования перечня налоговых расходов Беляевского сельсовета и оценки налоговых расходов Беляевского сельсовета, и (или) не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>, не относящихся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и (или) не</w:t>
      </w:r>
      <w:r w:rsidR="00D37A37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 положительных значений оценки совокупного бюджетного эффекта (самоокупаемости) стимулирующих налоговых расходов куратору налогового расхода надлежит представить в финансовый орган администрации предложения о сохранении (уточнении, отмене) льгот для плательщиков.</w:t>
      </w:r>
    </w:p>
    <w:p w:rsidR="002472D1" w:rsidRDefault="00202CF1">
      <w:pPr>
        <w:ind w:firstLine="709"/>
        <w:jc w:val="both"/>
        <w:rPr>
          <w:sz w:val="28"/>
          <w:szCs w:val="28"/>
        </w:rPr>
      </w:pPr>
      <w:bookmarkStart w:id="12" w:name="sub_1422"/>
      <w:r>
        <w:rPr>
          <w:sz w:val="28"/>
          <w:szCs w:val="28"/>
        </w:rPr>
        <w:t xml:space="preserve">2.2. Оценка результативности социальных налоговых расходов производится на основании влияния социального налогового расхода и (или) критерия результативности на результаты реализации соответствующей муниципальной программы </w:t>
      </w:r>
      <w:r>
        <w:rPr>
          <w:bCs/>
          <w:sz w:val="28"/>
          <w:szCs w:val="28"/>
        </w:rPr>
        <w:t xml:space="preserve">Беляевского </w:t>
      </w:r>
      <w:proofErr w:type="gramStart"/>
      <w:r>
        <w:rPr>
          <w:bCs/>
          <w:sz w:val="28"/>
          <w:szCs w:val="28"/>
        </w:rPr>
        <w:t>сельсовета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ее подпрограмм) либо достижение целей социально-экономической политики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 xml:space="preserve">, не отнесенных к муниципальным программам </w:t>
      </w:r>
      <w:proofErr w:type="spellStart"/>
      <w:r>
        <w:rPr>
          <w:bCs/>
          <w:sz w:val="28"/>
          <w:szCs w:val="28"/>
        </w:rPr>
        <w:t>Беляевского</w:t>
      </w:r>
      <w:proofErr w:type="spellEnd"/>
      <w:r>
        <w:rPr>
          <w:bCs/>
          <w:sz w:val="28"/>
          <w:szCs w:val="28"/>
        </w:rPr>
        <w:t xml:space="preserve"> сельсовета</w:t>
      </w:r>
      <w:r>
        <w:rPr>
          <w:sz w:val="28"/>
          <w:szCs w:val="28"/>
        </w:rPr>
        <w:t>(для непрограммных и (или) нераспределенных социальных налоговых расходов).</w:t>
      </w:r>
      <w:bookmarkEnd w:id="12"/>
    </w:p>
    <w:p w:rsidR="002472D1" w:rsidRDefault="00202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критерия результативности определяется не менее одного показателя (индикатора), устанавливаемого куратором, на значение которого оказывает влияние рассматриваемый социальный налоговый расход, непосредственным образом связанный с ожидаемыми конечными результатами реализации муниципальной программы </w:t>
      </w:r>
      <w:r>
        <w:rPr>
          <w:bCs/>
          <w:sz w:val="28"/>
          <w:szCs w:val="28"/>
        </w:rPr>
        <w:t>Беляевского сельсовета</w:t>
      </w:r>
      <w:r>
        <w:rPr>
          <w:sz w:val="28"/>
          <w:szCs w:val="28"/>
        </w:rPr>
        <w:t>(ее подпрограмм) либо результатами достижения целей, определенных при предоставлении социального налогового расхода (для непрограммных и (или) нераспределенных социальных налоговых расходов).</w:t>
      </w:r>
    </w:p>
    <w:p w:rsidR="002472D1" w:rsidRDefault="00202CF1">
      <w:pPr>
        <w:ind w:firstLine="709"/>
        <w:contextualSpacing/>
        <w:jc w:val="both"/>
        <w:rPr>
          <w:sz w:val="28"/>
          <w:szCs w:val="28"/>
        </w:rPr>
      </w:pPr>
      <w:bookmarkStart w:id="13" w:name="sub_1400"/>
      <w:r>
        <w:rPr>
          <w:sz w:val="28"/>
          <w:szCs w:val="28"/>
        </w:rPr>
        <w:t>При условии, если социальный налоговый расход целесообразен и результативен, социальный налоговый расход является эффективным. При невыполнении одного из приведенных условий социальный налоговый расход признается неэффективным.</w:t>
      </w:r>
      <w:bookmarkEnd w:id="13"/>
    </w:p>
    <w:sectPr w:rsidR="002472D1" w:rsidSect="002472D1">
      <w:pgSz w:w="15840" w:h="12240" w:orient="landscape"/>
      <w:pgMar w:top="820" w:right="36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2472D1"/>
    <w:rsid w:val="00202CF1"/>
    <w:rsid w:val="002472D1"/>
    <w:rsid w:val="005159B7"/>
    <w:rsid w:val="00D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8DB85-0614-46AB-BF6C-BDE2EC6E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0E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981DF6"/>
    <w:pPr>
      <w:keepNext/>
      <w:ind w:right="-8" w:firstLine="1843"/>
      <w:textAlignment w:val="baseline"/>
      <w:outlineLvl w:val="0"/>
    </w:pPr>
    <w:rPr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C4A3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">
    <w:name w:val="Заголовок 1 Знак"/>
    <w:basedOn w:val="a0"/>
    <w:link w:val="11"/>
    <w:uiPriority w:val="99"/>
    <w:qFormat/>
    <w:rsid w:val="00981D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Цветовое выделение"/>
    <w:uiPriority w:val="99"/>
    <w:qFormat/>
    <w:rsid w:val="00981DF6"/>
    <w:rPr>
      <w:b/>
      <w:color w:val="26282F"/>
    </w:rPr>
  </w:style>
  <w:style w:type="character" w:customStyle="1" w:styleId="2">
    <w:name w:val="Основной текст 2 Знак"/>
    <w:basedOn w:val="a0"/>
    <w:link w:val="20"/>
    <w:uiPriority w:val="99"/>
    <w:qFormat/>
    <w:rsid w:val="002A6FC5"/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a"/>
    <w:next w:val="a6"/>
    <w:qFormat/>
    <w:rsid w:val="002472D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uiPriority w:val="1"/>
    <w:qFormat/>
    <w:rsid w:val="0070020E"/>
    <w:pPr>
      <w:ind w:left="412" w:firstLine="720"/>
      <w:jc w:val="both"/>
    </w:pPr>
    <w:rPr>
      <w:sz w:val="28"/>
      <w:szCs w:val="28"/>
    </w:rPr>
  </w:style>
  <w:style w:type="paragraph" w:styleId="a7">
    <w:name w:val="List"/>
    <w:basedOn w:val="a6"/>
    <w:rsid w:val="002472D1"/>
  </w:style>
  <w:style w:type="paragraph" w:customStyle="1" w:styleId="10">
    <w:name w:val="Название объекта1"/>
    <w:basedOn w:val="a"/>
    <w:qFormat/>
    <w:rsid w:val="002472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472D1"/>
    <w:pPr>
      <w:suppressLineNumbers/>
    </w:pPr>
  </w:style>
  <w:style w:type="paragraph" w:styleId="a8">
    <w:name w:val="List Paragraph"/>
    <w:basedOn w:val="a"/>
    <w:uiPriority w:val="1"/>
    <w:qFormat/>
    <w:rsid w:val="0070020E"/>
    <w:pPr>
      <w:ind w:left="4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0020E"/>
    <w:pPr>
      <w:ind w:left="107"/>
    </w:pPr>
  </w:style>
  <w:style w:type="paragraph" w:styleId="a4">
    <w:name w:val="Balloon Text"/>
    <w:basedOn w:val="a"/>
    <w:link w:val="a3"/>
    <w:uiPriority w:val="99"/>
    <w:semiHidden/>
    <w:unhideWhenUsed/>
    <w:qFormat/>
    <w:rsid w:val="00CC4A3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981DF6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unhideWhenUsed/>
    <w:qFormat/>
    <w:rsid w:val="002A6FC5"/>
    <w:pPr>
      <w:spacing w:after="120" w:line="480" w:lineRule="auto"/>
    </w:pPr>
  </w:style>
  <w:style w:type="paragraph" w:customStyle="1" w:styleId="ConsPlusNormal">
    <w:name w:val="ConsPlusNormal"/>
    <w:qFormat/>
    <w:rsid w:val="002A6FC5"/>
    <w:pPr>
      <w:widowControl w:val="0"/>
    </w:pPr>
    <w:rPr>
      <w:rFonts w:eastAsia="Times New Roman" w:cs="Calibri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7002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6161</Words>
  <Characters>35120</Characters>
  <Application>Microsoft Office Word</Application>
  <DocSecurity>0</DocSecurity>
  <Lines>292</Lines>
  <Paragraphs>82</Paragraphs>
  <ScaleCrop>false</ScaleCrop>
  <Company>Microsoft</Company>
  <LinksUpToDate>false</LinksUpToDate>
  <CharactersWithSpaces>41199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Глбухгалтер</cp:lastModifiedBy>
  <cp:revision>6</cp:revision>
  <dcterms:created xsi:type="dcterms:W3CDTF">2025-11-05T11:33:00Z</dcterms:created>
  <dcterms:modified xsi:type="dcterms:W3CDTF">2025-11-20T09:17:00Z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