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40" w:type="dxa"/>
        <w:jc w:val="center"/>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1E0" w:firstRow="1" w:lastRow="1" w:firstColumn="1" w:lastColumn="1" w:noHBand="0" w:noVBand="0"/>
      </w:tblPr>
      <w:tblGrid>
        <w:gridCol w:w="7371"/>
        <w:gridCol w:w="2869"/>
      </w:tblGrid>
      <w:tr w:rsidR="00131FBA" w:rsidTr="00B37371">
        <w:trPr>
          <w:trHeight w:val="7929"/>
          <w:jc w:val="center"/>
        </w:trPr>
        <w:tc>
          <w:tcPr>
            <w:tcW w:w="7371" w:type="dxa"/>
            <w:tcBorders>
              <w:top w:val="triple" w:sz="4" w:space="0" w:color="auto"/>
              <w:left w:val="triple" w:sz="4" w:space="0" w:color="auto"/>
              <w:bottom w:val="triple" w:sz="4" w:space="0" w:color="auto"/>
              <w:right w:val="triple" w:sz="4" w:space="0" w:color="auto"/>
            </w:tcBorders>
          </w:tcPr>
          <w:p w:rsidR="00131FBA" w:rsidRDefault="00131FBA" w:rsidP="00B37371">
            <w:pPr>
              <w:suppressAutoHyphens/>
              <w:autoSpaceDN w:val="0"/>
              <w:spacing w:after="0" w:line="276" w:lineRule="auto"/>
              <w:rPr>
                <w:rFonts w:ascii="Times New Roman" w:eastAsia="Times New Roman" w:hAnsi="Times New Roman" w:cs="Times New Roman"/>
                <w:sz w:val="24"/>
                <w:szCs w:val="24"/>
                <w:lang w:val="en-US" w:eastAsia="ar-SA"/>
              </w:rPr>
            </w:pPr>
          </w:p>
          <w:p w:rsidR="00131FBA" w:rsidRDefault="00131FBA" w:rsidP="00B37371">
            <w:pPr>
              <w:suppressAutoHyphens/>
              <w:autoSpaceDN w:val="0"/>
              <w:spacing w:after="0" w:line="276" w:lineRule="auto"/>
              <w:jc w:val="center"/>
              <w:rPr>
                <w:rFonts w:ascii="Monotype Corsiva" w:eastAsia="Times New Roman" w:hAnsi="Monotype Corsiva" w:cs="Times New Roman"/>
                <w:b/>
                <w:sz w:val="144"/>
                <w:szCs w:val="144"/>
                <w:u w:val="single"/>
                <w:lang w:eastAsia="ar-SA"/>
              </w:rPr>
            </w:pPr>
            <w:proofErr w:type="gramStart"/>
            <w:r>
              <w:rPr>
                <w:rFonts w:ascii="Times New Roman" w:eastAsia="Times New Roman" w:hAnsi="Times New Roman" w:cs="Times New Roman"/>
                <w:sz w:val="24"/>
                <w:szCs w:val="24"/>
                <w:lang w:eastAsia="ar-SA"/>
              </w:rPr>
              <w:t>МУНИЦИПАЛЬНАЯ  ГАЗЕТА</w:t>
            </w:r>
            <w:proofErr w:type="gramEnd"/>
            <w:r>
              <w:rPr>
                <w:rFonts w:ascii="Monotype Corsiva" w:eastAsia="Times New Roman" w:hAnsi="Monotype Corsiva" w:cs="Times New Roman"/>
                <w:b/>
                <w:sz w:val="40"/>
                <w:szCs w:val="40"/>
                <w:u w:val="single"/>
                <w:lang w:eastAsia="ar-SA"/>
              </w:rPr>
              <w:t xml:space="preserve"> </w:t>
            </w:r>
            <w:r>
              <w:rPr>
                <w:rFonts w:ascii="Monotype Corsiva" w:eastAsia="Times New Roman" w:hAnsi="Monotype Corsiva" w:cs="Times New Roman"/>
                <w:b/>
                <w:sz w:val="144"/>
                <w:szCs w:val="144"/>
                <w:u w:val="single"/>
                <w:lang w:eastAsia="ar-SA"/>
              </w:rPr>
              <w:t xml:space="preserve"> ИСТОК</w:t>
            </w:r>
          </w:p>
          <w:p w:rsidR="00131FBA" w:rsidRDefault="00131FBA" w:rsidP="00B37371">
            <w:pPr>
              <w:tabs>
                <w:tab w:val="left" w:pos="720"/>
              </w:tabs>
              <w:suppressAutoHyphens/>
              <w:autoSpaceDN w:val="0"/>
              <w:spacing w:after="0" w:line="276" w:lineRule="auto"/>
              <w:ind w:right="-1643"/>
              <w:jc w:val="center"/>
              <w:rPr>
                <w:rFonts w:ascii="Monotype Corsiva" w:eastAsia="Times New Roman" w:hAnsi="Monotype Corsiva" w:cs="Times New Roman"/>
                <w:b/>
                <w:sz w:val="96"/>
                <w:szCs w:val="96"/>
                <w:u w:val="single"/>
                <w:lang w:eastAsia="ar-SA"/>
              </w:rPr>
            </w:pPr>
          </w:p>
          <w:p w:rsidR="00131FBA" w:rsidRDefault="00131FBA" w:rsidP="00B3737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 xml:space="preserve">Муниципальное образование </w:t>
            </w:r>
          </w:p>
          <w:p w:rsidR="00131FBA" w:rsidRDefault="00131FBA" w:rsidP="00B3737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proofErr w:type="spellStart"/>
            <w:r>
              <w:rPr>
                <w:rFonts w:ascii="Times New Roman" w:eastAsia="Arial Unicode MS" w:hAnsi="Times New Roman" w:cs="Times New Roman"/>
                <w:sz w:val="56"/>
                <w:szCs w:val="56"/>
                <w:lang w:eastAsia="ar-SA"/>
              </w:rPr>
              <w:t>Беляевский</w:t>
            </w:r>
            <w:proofErr w:type="spellEnd"/>
            <w:r>
              <w:rPr>
                <w:rFonts w:ascii="Times New Roman" w:eastAsia="Arial Unicode MS" w:hAnsi="Times New Roman" w:cs="Times New Roman"/>
                <w:sz w:val="56"/>
                <w:szCs w:val="56"/>
                <w:lang w:eastAsia="ar-SA"/>
              </w:rPr>
              <w:t xml:space="preserve"> сельсовет </w:t>
            </w:r>
          </w:p>
          <w:p w:rsidR="00131FBA" w:rsidRDefault="00131FBA" w:rsidP="00B3737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Беляевского района</w:t>
            </w:r>
          </w:p>
          <w:p w:rsidR="00131FBA" w:rsidRDefault="00131FBA" w:rsidP="00B37371">
            <w:pPr>
              <w:tabs>
                <w:tab w:val="left" w:pos="720"/>
              </w:tabs>
              <w:suppressAutoHyphens/>
              <w:autoSpaceDN w:val="0"/>
              <w:spacing w:after="0" w:line="276" w:lineRule="auto"/>
              <w:ind w:right="-1643"/>
              <w:rPr>
                <w:rFonts w:ascii="Times New Roman" w:eastAsia="Arial Unicode MS" w:hAnsi="Times New Roman" w:cs="Times New Roman"/>
                <w:sz w:val="56"/>
                <w:szCs w:val="56"/>
                <w:lang w:eastAsia="ar-SA"/>
              </w:rPr>
            </w:pPr>
            <w:r>
              <w:rPr>
                <w:rFonts w:ascii="Times New Roman" w:eastAsia="Arial Unicode MS" w:hAnsi="Times New Roman" w:cs="Times New Roman"/>
                <w:sz w:val="56"/>
                <w:szCs w:val="56"/>
                <w:lang w:eastAsia="ar-SA"/>
              </w:rPr>
              <w:t>Оренбургской области</w:t>
            </w:r>
          </w:p>
          <w:p w:rsidR="00131FBA" w:rsidRDefault="00131FBA" w:rsidP="00B37371">
            <w:pPr>
              <w:suppressAutoHyphens/>
              <w:autoSpaceDN w:val="0"/>
              <w:spacing w:after="0" w:line="276" w:lineRule="auto"/>
              <w:rPr>
                <w:rFonts w:ascii="Times New Roman" w:eastAsia="Times New Roman" w:hAnsi="Times New Roman" w:cs="Times New Roman"/>
                <w:sz w:val="24"/>
                <w:szCs w:val="24"/>
                <w:lang w:eastAsia="ar-SA"/>
              </w:rPr>
            </w:pPr>
          </w:p>
        </w:tc>
        <w:tc>
          <w:tcPr>
            <w:tcW w:w="2869" w:type="dxa"/>
            <w:tcBorders>
              <w:top w:val="triple" w:sz="4" w:space="0" w:color="auto"/>
              <w:left w:val="triple" w:sz="4" w:space="0" w:color="auto"/>
              <w:bottom w:val="triple" w:sz="4" w:space="0" w:color="auto"/>
              <w:right w:val="triple" w:sz="4" w:space="0" w:color="auto"/>
            </w:tcBorders>
          </w:tcPr>
          <w:p w:rsidR="00131FBA" w:rsidRDefault="00131FBA" w:rsidP="00B37371">
            <w:pPr>
              <w:suppressAutoHyphens/>
              <w:autoSpaceDN w:val="0"/>
              <w:spacing w:after="0" w:line="276" w:lineRule="auto"/>
              <w:rPr>
                <w:rFonts w:ascii="Times New Roman" w:eastAsia="Times New Roman" w:hAnsi="Times New Roman" w:cs="Times New Roman"/>
                <w:sz w:val="24"/>
                <w:szCs w:val="24"/>
                <w:lang w:eastAsia="ar-SA"/>
              </w:rPr>
            </w:pPr>
          </w:p>
          <w:p w:rsidR="00131FBA" w:rsidRDefault="00131FBA" w:rsidP="00B37371">
            <w:pPr>
              <w:suppressAutoHyphens/>
              <w:autoSpaceDN w:val="0"/>
              <w:spacing w:after="0" w:line="276" w:lineRule="auto"/>
              <w:rPr>
                <w:rFonts w:ascii="Times New Roman" w:eastAsia="Times New Roman" w:hAnsi="Times New Roman" w:cs="Times New Roman"/>
                <w:sz w:val="24"/>
                <w:szCs w:val="24"/>
                <w:lang w:eastAsia="ar-SA"/>
              </w:rPr>
            </w:pPr>
          </w:p>
          <w:p w:rsidR="00131FBA" w:rsidRDefault="00131FBA" w:rsidP="00B37371">
            <w:pPr>
              <w:suppressAutoHyphens/>
              <w:autoSpaceDN w:val="0"/>
              <w:spacing w:after="0" w:line="276" w:lineRule="auto"/>
              <w:rPr>
                <w:rFonts w:ascii="Times New Roman" w:eastAsia="Times New Roman" w:hAnsi="Times New Roman" w:cs="Times New Roman"/>
                <w:sz w:val="24"/>
                <w:szCs w:val="24"/>
                <w:lang w:eastAsia="ar-SA"/>
              </w:rPr>
            </w:pPr>
          </w:p>
          <w:p w:rsidR="00131FBA" w:rsidRDefault="00131FBA" w:rsidP="00B37371">
            <w:pPr>
              <w:suppressAutoHyphens/>
              <w:autoSpaceDN w:val="0"/>
              <w:spacing w:after="0" w:line="276" w:lineRule="auto"/>
              <w:rPr>
                <w:rFonts w:ascii="Times New Roman" w:eastAsia="Times New Roman" w:hAnsi="Times New Roman" w:cs="Times New Roman"/>
                <w:b/>
                <w:sz w:val="36"/>
                <w:szCs w:val="36"/>
                <w:lang w:eastAsia="ar-SA"/>
              </w:rPr>
            </w:pPr>
            <w:r>
              <w:rPr>
                <w:rFonts w:ascii="Times New Roman" w:eastAsia="Times New Roman" w:hAnsi="Times New Roman" w:cs="Times New Roman"/>
                <w:b/>
                <w:sz w:val="36"/>
                <w:szCs w:val="36"/>
                <w:lang w:eastAsia="ar-SA"/>
              </w:rPr>
              <w:t>№ 12 (195)</w:t>
            </w:r>
          </w:p>
          <w:p w:rsidR="00131FBA" w:rsidRDefault="005B7626" w:rsidP="00B37371">
            <w:pPr>
              <w:suppressAutoHyphens/>
              <w:autoSpaceDN w:val="0"/>
              <w:spacing w:after="0" w:line="276" w:lineRule="auto"/>
              <w:rPr>
                <w:rFonts w:ascii="Times New Roman" w:eastAsia="Times New Roman" w:hAnsi="Times New Roman" w:cs="Times New Roman"/>
                <w:b/>
                <w:sz w:val="36"/>
                <w:szCs w:val="36"/>
                <w:u w:val="single"/>
                <w:lang w:eastAsia="ar-SA"/>
              </w:rPr>
            </w:pPr>
            <w:r>
              <w:rPr>
                <w:rFonts w:ascii="Times New Roman" w:eastAsia="Times New Roman" w:hAnsi="Times New Roman" w:cs="Times New Roman"/>
                <w:b/>
                <w:sz w:val="36"/>
                <w:szCs w:val="36"/>
                <w:u w:val="single"/>
                <w:lang w:eastAsia="ar-SA"/>
              </w:rPr>
              <w:t>от 06</w:t>
            </w:r>
            <w:r w:rsidR="00131FBA">
              <w:rPr>
                <w:rFonts w:ascii="Times New Roman" w:eastAsia="Times New Roman" w:hAnsi="Times New Roman" w:cs="Times New Roman"/>
                <w:b/>
                <w:sz w:val="36"/>
                <w:szCs w:val="36"/>
                <w:u w:val="single"/>
                <w:lang w:eastAsia="ar-SA"/>
              </w:rPr>
              <w:t>.06.2025 г.</w:t>
            </w:r>
          </w:p>
          <w:p w:rsidR="00131FBA" w:rsidRDefault="00131FBA" w:rsidP="00B37371">
            <w:pPr>
              <w:suppressAutoHyphens/>
              <w:autoSpaceDN w:val="0"/>
              <w:spacing w:after="0" w:line="276" w:lineRule="auto"/>
              <w:rPr>
                <w:rFonts w:ascii="Times New Roman" w:eastAsia="Times New Roman" w:hAnsi="Times New Roman" w:cs="Times New Roman"/>
                <w:b/>
                <w:lang w:eastAsia="ar-SA"/>
              </w:rPr>
            </w:pP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Учредитель газеты</w:t>
            </w:r>
            <w:r>
              <w:rPr>
                <w:rFonts w:ascii="Times New Roman" w:eastAsia="Times New Roman" w:hAnsi="Times New Roman" w:cs="Times New Roman"/>
                <w:lang w:eastAsia="ar-SA"/>
              </w:rPr>
              <w:t>:</w:t>
            </w: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lang w:eastAsia="ar-SA"/>
              </w:rPr>
              <w:t xml:space="preserve">Совет депутатов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сельсовет Беляевского района Оренбургской области</w:t>
            </w: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Главный редактор</w:t>
            </w:r>
            <w:r>
              <w:rPr>
                <w:rFonts w:ascii="Times New Roman" w:eastAsia="Times New Roman" w:hAnsi="Times New Roman" w:cs="Times New Roman"/>
                <w:lang w:eastAsia="ar-SA"/>
              </w:rPr>
              <w:t xml:space="preserve">: глава муниципального образования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w:t>
            </w:r>
            <w:proofErr w:type="gramStart"/>
            <w:r>
              <w:rPr>
                <w:rFonts w:ascii="Times New Roman" w:eastAsia="Times New Roman" w:hAnsi="Times New Roman" w:cs="Times New Roman"/>
                <w:lang w:eastAsia="ar-SA"/>
              </w:rPr>
              <w:t xml:space="preserve">сельсовет  </w:t>
            </w:r>
            <w:proofErr w:type="spellStart"/>
            <w:r>
              <w:rPr>
                <w:rFonts w:ascii="Times New Roman" w:eastAsia="Times New Roman" w:hAnsi="Times New Roman" w:cs="Times New Roman"/>
                <w:lang w:eastAsia="ar-SA"/>
              </w:rPr>
              <w:t>Елешев</w:t>
            </w:r>
            <w:proofErr w:type="spellEnd"/>
            <w:proofErr w:type="gramEnd"/>
            <w:r>
              <w:rPr>
                <w:rFonts w:ascii="Times New Roman" w:eastAsia="Times New Roman" w:hAnsi="Times New Roman" w:cs="Times New Roman"/>
                <w:lang w:eastAsia="ar-SA"/>
              </w:rPr>
              <w:t xml:space="preserve"> М.Х.</w:t>
            </w: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Редакция газеты</w:t>
            </w:r>
            <w:r>
              <w:rPr>
                <w:rFonts w:ascii="Times New Roman" w:eastAsia="Times New Roman" w:hAnsi="Times New Roman" w:cs="Times New Roman"/>
                <w:lang w:eastAsia="ar-SA"/>
              </w:rPr>
              <w:t>: Администрация Беляевского сельсовета</w:t>
            </w: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Адрес редакции</w:t>
            </w:r>
            <w:r>
              <w:rPr>
                <w:rFonts w:ascii="Times New Roman" w:eastAsia="Times New Roman" w:hAnsi="Times New Roman" w:cs="Times New Roman"/>
                <w:lang w:eastAsia="ar-SA"/>
              </w:rPr>
              <w:t xml:space="preserve">: 461330 Оренбургская область, </w:t>
            </w:r>
            <w:proofErr w:type="spellStart"/>
            <w:r>
              <w:rPr>
                <w:rFonts w:ascii="Times New Roman" w:eastAsia="Times New Roman" w:hAnsi="Times New Roman" w:cs="Times New Roman"/>
                <w:lang w:eastAsia="ar-SA"/>
              </w:rPr>
              <w:t>Беляевский</w:t>
            </w:r>
            <w:proofErr w:type="spellEnd"/>
            <w:r>
              <w:rPr>
                <w:rFonts w:ascii="Times New Roman" w:eastAsia="Times New Roman" w:hAnsi="Times New Roman" w:cs="Times New Roman"/>
                <w:lang w:eastAsia="ar-SA"/>
              </w:rPr>
              <w:t xml:space="preserve"> район, с. Беляевка, ул. Банковская 9</w:t>
            </w: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Тираж</w:t>
            </w:r>
            <w:r>
              <w:rPr>
                <w:rFonts w:ascii="Times New Roman" w:eastAsia="Times New Roman" w:hAnsi="Times New Roman" w:cs="Times New Roman"/>
                <w:lang w:eastAsia="ar-SA"/>
              </w:rPr>
              <w:t>: 10 экземпляров</w:t>
            </w:r>
          </w:p>
          <w:p w:rsidR="00131FBA" w:rsidRDefault="00131FBA" w:rsidP="00B37371">
            <w:pPr>
              <w:suppressAutoHyphens/>
              <w:autoSpaceDN w:val="0"/>
              <w:spacing w:after="0" w:line="276" w:lineRule="auto"/>
              <w:rPr>
                <w:rFonts w:ascii="Times New Roman" w:eastAsia="Times New Roman" w:hAnsi="Times New Roman" w:cs="Times New Roman"/>
                <w:lang w:eastAsia="ar-SA"/>
              </w:rPr>
            </w:pPr>
            <w:r>
              <w:rPr>
                <w:rFonts w:ascii="Times New Roman" w:eastAsia="Times New Roman" w:hAnsi="Times New Roman" w:cs="Times New Roman"/>
                <w:b/>
                <w:lang w:eastAsia="ar-SA"/>
              </w:rPr>
              <w:t>Цена</w:t>
            </w:r>
            <w:r>
              <w:rPr>
                <w:rFonts w:ascii="Times New Roman" w:eastAsia="Times New Roman" w:hAnsi="Times New Roman" w:cs="Times New Roman"/>
                <w:lang w:eastAsia="ar-SA"/>
              </w:rPr>
              <w:t>: бесплатно</w:t>
            </w:r>
          </w:p>
          <w:p w:rsidR="00131FBA" w:rsidRDefault="00131FBA" w:rsidP="00B37371">
            <w:pPr>
              <w:suppressAutoHyphens/>
              <w:autoSpaceDN w:val="0"/>
              <w:spacing w:after="0" w:line="276" w:lineRule="auto"/>
              <w:rPr>
                <w:rFonts w:ascii="Times New Roman" w:eastAsia="Times New Roman" w:hAnsi="Times New Roman" w:cs="Times New Roman"/>
                <w:b/>
                <w:sz w:val="18"/>
                <w:szCs w:val="18"/>
                <w:lang w:eastAsia="ar-SA"/>
              </w:rPr>
            </w:pPr>
            <w:r>
              <w:rPr>
                <w:rFonts w:ascii="Times New Roman" w:eastAsia="Times New Roman" w:hAnsi="Times New Roman" w:cs="Times New Roman"/>
                <w:sz w:val="18"/>
                <w:szCs w:val="18"/>
                <w:lang w:eastAsia="ar-SA"/>
              </w:rPr>
              <w:t xml:space="preserve">Подписан в печать: </w:t>
            </w:r>
            <w:r w:rsidR="005B7626">
              <w:rPr>
                <w:rFonts w:ascii="Times New Roman" w:eastAsia="Times New Roman" w:hAnsi="Times New Roman" w:cs="Times New Roman"/>
                <w:b/>
                <w:sz w:val="18"/>
                <w:szCs w:val="18"/>
                <w:lang w:eastAsia="ar-SA"/>
              </w:rPr>
              <w:t>06.06</w:t>
            </w:r>
            <w:r>
              <w:rPr>
                <w:rFonts w:ascii="Times New Roman" w:eastAsia="Times New Roman" w:hAnsi="Times New Roman" w:cs="Times New Roman"/>
                <w:b/>
                <w:sz w:val="18"/>
                <w:szCs w:val="18"/>
                <w:lang w:eastAsia="ar-SA"/>
              </w:rPr>
              <w:t>.2025 г.</w:t>
            </w:r>
            <w:r>
              <w:rPr>
                <w:rFonts w:ascii="Times New Roman" w:eastAsia="Times New Roman" w:hAnsi="Times New Roman" w:cs="Times New Roman"/>
                <w:sz w:val="18"/>
                <w:szCs w:val="18"/>
                <w:lang w:eastAsia="ar-SA"/>
              </w:rPr>
              <w:t xml:space="preserve"> </w:t>
            </w:r>
          </w:p>
        </w:tc>
      </w:tr>
    </w:tbl>
    <w:p w:rsidR="002F649C" w:rsidRDefault="002F649C" w:rsidP="002F649C">
      <w:pPr>
        <w:jc w:val="center"/>
        <w:rPr>
          <w:rFonts w:ascii="Times New Roman" w:hAnsi="Times New Roman" w:cs="Times New Roman"/>
          <w:b/>
          <w:sz w:val="32"/>
          <w:szCs w:val="32"/>
          <w:u w:val="single"/>
        </w:rPr>
      </w:pPr>
    </w:p>
    <w:p w:rsidR="004A7DF8" w:rsidRDefault="002F649C" w:rsidP="002F649C">
      <w:pPr>
        <w:jc w:val="center"/>
        <w:rPr>
          <w:rFonts w:ascii="Times New Roman" w:hAnsi="Times New Roman" w:cs="Times New Roman"/>
          <w:b/>
          <w:sz w:val="32"/>
          <w:szCs w:val="32"/>
          <w:u w:val="single"/>
        </w:rPr>
      </w:pPr>
      <w:r w:rsidRPr="002F649C">
        <w:rPr>
          <w:rFonts w:ascii="Times New Roman" w:hAnsi="Times New Roman" w:cs="Times New Roman"/>
          <w:b/>
          <w:sz w:val="32"/>
          <w:szCs w:val="32"/>
          <w:u w:val="single"/>
        </w:rPr>
        <w:t>Информация прокуратуры</w:t>
      </w: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Установлен порядок направления средств </w:t>
      </w:r>
      <w:proofErr w:type="spellStart"/>
      <w:r>
        <w:rPr>
          <w:rFonts w:ascii="Times New Roman" w:hAnsi="Times New Roman"/>
          <w:b/>
          <w:sz w:val="28"/>
        </w:rPr>
        <w:t>маткапитала</w:t>
      </w:r>
      <w:proofErr w:type="spellEnd"/>
      <w:r>
        <w:rPr>
          <w:rFonts w:ascii="Times New Roman" w:hAnsi="Times New Roman"/>
          <w:b/>
          <w:sz w:val="28"/>
        </w:rPr>
        <w:t xml:space="preserve"> на строительство объекта ИЖС с привлечением организации по договору строительного подряда с использованием счетов </w:t>
      </w:r>
      <w:proofErr w:type="spellStart"/>
      <w:r>
        <w:rPr>
          <w:rFonts w:ascii="Times New Roman" w:hAnsi="Times New Roman"/>
          <w:b/>
          <w:sz w:val="28"/>
        </w:rPr>
        <w:t>эскроу</w:t>
      </w:r>
      <w:proofErr w:type="spellEnd"/>
      <w:r>
        <w:rPr>
          <w:rFonts w:ascii="Times New Roman" w:hAnsi="Times New Roman"/>
          <w:b/>
          <w:sz w:val="28"/>
        </w:rPr>
        <w:t xml:space="preserve">   </w:t>
      </w:r>
    </w:p>
    <w:p w:rsidR="002F649C" w:rsidRDefault="002F649C" w:rsidP="002F649C">
      <w:pPr>
        <w:spacing w:after="0" w:line="240" w:lineRule="auto"/>
        <w:ind w:firstLine="709"/>
        <w:jc w:val="center"/>
        <w:rPr>
          <w:rFonts w:ascii="Times New Roman" w:hAnsi="Times New Roman"/>
          <w:b/>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Постановлением Правительства Российской Федерации от 25.01.2025 № 46 внесены изменения в постановление Правительства Российской Федерации от 12.12.2007      № 862. Постановлением, в частности, определен перечень документов, необходимых для направления средств материнского (семейного) капитала на оплату строительства объекта индивидуального жилищного строительства (ИЖС), а также порядок принятия соответствующего решения Социальным фондом России и порядок перечисления средств на банковский счет кредитной организации, предоставившей денежные средства на строительство соответствующего объекта индивидуального жилищного строительства.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lastRenderedPageBreak/>
        <w:t xml:space="preserve">Профилактика телефонного мошенничества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Прокуратура Беляевского района напоминает о широком распространении телефонного мошенничества.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Если незнакомый человек по телефону дает вам указания о совершении каких-либо действий – прекратите разговор, положите трубку. Мошенники могут представиться сотрудниками правоохранительных органов или банков, сотовых операторов, социальных служб или других организаций.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Запомните, что никакие следственные действия и оперативно-розыскные мероприятия по телефону не проводятся, а сотрудники правоохранительных органов и банков никогда не просят граждан переводить деньги на «безопасные» счета, проводить операции с недвижимостью.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Не верьте сообщениям о прекращении действия вашего номера сотового телефона. При необходимости, обратитесь в офис оператора связи или на горячую линию. Если вам сообщают, что родственник попал в беду и срочно требуются деньги, прервите разговор и свяжитесь с близкими, выясните судьбу человека, о котором идет речь. Не устанавливайте на свой мобильный телефон никакие приложения по просьбе звонящих, кем бы они не представлялись. С помощью таких программ мошенники получают доступ к телефону и могут похитить денежные средства со счетов, оформить кредиты. Не сообщайте незнакомцам свои персональные данные, реквизиты банковских карт, коды из смс-сообщений, а также сведения об имуществе.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Будьте бдительны и предупредите своих родственников об уловках мошенников.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За продажу детям сигарет введена уголовная ответственность</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Продажа несовершеннолетнему табачной продукции, табачных изделий, </w:t>
      </w:r>
      <w:proofErr w:type="spellStart"/>
      <w:r>
        <w:rPr>
          <w:rFonts w:ascii="Times New Roman" w:hAnsi="Times New Roman"/>
          <w:sz w:val="28"/>
        </w:rPr>
        <w:t>никотинсодержащей</w:t>
      </w:r>
      <w:proofErr w:type="spellEnd"/>
      <w:r>
        <w:rPr>
          <w:rFonts w:ascii="Times New Roman" w:hAnsi="Times New Roman"/>
          <w:sz w:val="28"/>
        </w:rPr>
        <w:t xml:space="preserve"> продукции или сырья для их производства, кальянов, устройств для потребления </w:t>
      </w:r>
      <w:proofErr w:type="spellStart"/>
      <w:r>
        <w:rPr>
          <w:rFonts w:ascii="Times New Roman" w:hAnsi="Times New Roman"/>
          <w:sz w:val="28"/>
        </w:rPr>
        <w:t>никотинсодержащей</w:t>
      </w:r>
      <w:proofErr w:type="spellEnd"/>
      <w:r>
        <w:rPr>
          <w:rFonts w:ascii="Times New Roman" w:hAnsi="Times New Roman"/>
          <w:sz w:val="28"/>
        </w:rPr>
        <w:t xml:space="preserve"> продукции или сырья для их производства влечет наложение административного штрафа (ч. 3 ст. 14.53 КоАП РФ). С 8 января 2025 года введена уголовная ответственность за повторную продажу несовершеннолетним табачной и иной продукции (ст. 151.1 УК РФ). Уголовному преследованию подлежит ПОВТОРНАЯ продажа несовершеннолетним:</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табачной и </w:t>
      </w:r>
      <w:proofErr w:type="spellStart"/>
      <w:r>
        <w:rPr>
          <w:rFonts w:ascii="Times New Roman" w:hAnsi="Times New Roman"/>
          <w:sz w:val="28"/>
        </w:rPr>
        <w:t>никотинсодержащей</w:t>
      </w:r>
      <w:proofErr w:type="spellEnd"/>
      <w:r>
        <w:rPr>
          <w:rFonts w:ascii="Times New Roman" w:hAnsi="Times New Roman"/>
          <w:sz w:val="28"/>
        </w:rPr>
        <w:t xml:space="preserve"> продукции и сырья для их производства;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табачных изделий;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кальянов, устройств для потребления </w:t>
      </w:r>
      <w:proofErr w:type="spellStart"/>
      <w:r>
        <w:rPr>
          <w:rFonts w:ascii="Times New Roman" w:hAnsi="Times New Roman"/>
          <w:sz w:val="28"/>
        </w:rPr>
        <w:t>никотинсодержащей</w:t>
      </w:r>
      <w:proofErr w:type="spellEnd"/>
      <w:r>
        <w:rPr>
          <w:rFonts w:ascii="Times New Roman" w:hAnsi="Times New Roman"/>
          <w:sz w:val="28"/>
        </w:rPr>
        <w:t xml:space="preserve"> продукции.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Повторность – совершение таких действий в период, когда лицо подвергнуто административному наказанию.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Виды уголовных наказаний: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штраф от 50 тыс. до 80 тыс. руб. </w:t>
      </w:r>
      <w:proofErr w:type="gramStart"/>
      <w:r>
        <w:rPr>
          <w:rFonts w:ascii="Times New Roman" w:hAnsi="Times New Roman"/>
          <w:sz w:val="28"/>
        </w:rPr>
        <w:t>либо  в</w:t>
      </w:r>
      <w:proofErr w:type="gramEnd"/>
      <w:r>
        <w:rPr>
          <w:rFonts w:ascii="Times New Roman" w:hAnsi="Times New Roman"/>
          <w:sz w:val="28"/>
        </w:rPr>
        <w:t xml:space="preserve"> размере зарплаты или иного дохода осужденного за период от 3 до 6 месяцев;</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 исправительные работы на срок до 1 года с лишением права занимать определенные должности или заниматься определенной деятельностью на срок до 3 лет или без такового.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Миграционная политика России: курс на </w:t>
      </w:r>
      <w:proofErr w:type="spellStart"/>
      <w:r>
        <w:rPr>
          <w:rFonts w:ascii="Times New Roman" w:hAnsi="Times New Roman"/>
          <w:b/>
          <w:sz w:val="28"/>
        </w:rPr>
        <w:t>цифровизацию</w:t>
      </w:r>
      <w:proofErr w:type="spellEnd"/>
      <w:r>
        <w:rPr>
          <w:rFonts w:ascii="Times New Roman" w:hAnsi="Times New Roman"/>
          <w:b/>
          <w:sz w:val="28"/>
        </w:rPr>
        <w:t xml:space="preserve"> и </w:t>
      </w:r>
      <w:proofErr w:type="spellStart"/>
      <w:r>
        <w:rPr>
          <w:rFonts w:ascii="Times New Roman" w:hAnsi="Times New Roman"/>
          <w:b/>
          <w:sz w:val="28"/>
        </w:rPr>
        <w:t>гуманизацию</w:t>
      </w:r>
      <w:proofErr w:type="spellEnd"/>
      <w:r>
        <w:rPr>
          <w:rFonts w:ascii="Times New Roman" w:hAnsi="Times New Roman"/>
          <w:b/>
          <w:sz w:val="28"/>
        </w:rPr>
        <w:t xml:space="preserve">.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феврале 2025 года вступили в силу масштабные изменения в законодательстве в сфере миграции, отражающие две ключевые тенденции: </w:t>
      </w:r>
      <w:proofErr w:type="spellStart"/>
      <w:r>
        <w:rPr>
          <w:rFonts w:ascii="Times New Roman" w:hAnsi="Times New Roman"/>
          <w:sz w:val="28"/>
        </w:rPr>
        <w:t>цифровизацию</w:t>
      </w:r>
      <w:proofErr w:type="spellEnd"/>
      <w:r>
        <w:rPr>
          <w:rFonts w:ascii="Times New Roman" w:hAnsi="Times New Roman"/>
          <w:sz w:val="28"/>
        </w:rPr>
        <w:t xml:space="preserve"> и </w:t>
      </w:r>
      <w:proofErr w:type="spellStart"/>
      <w:r>
        <w:rPr>
          <w:rFonts w:ascii="Times New Roman" w:hAnsi="Times New Roman"/>
          <w:sz w:val="28"/>
        </w:rPr>
        <w:t>гуманизацию</w:t>
      </w:r>
      <w:proofErr w:type="spellEnd"/>
      <w:r>
        <w:rPr>
          <w:rFonts w:ascii="Times New Roman" w:hAnsi="Times New Roman"/>
          <w:sz w:val="28"/>
        </w:rPr>
        <w:t xml:space="preserve"> миграционного процесса.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Цифровая трансформация миграционной системы становится главным вектором развития. Теперь, в соответствии с п. 4 ст. 6 ФЗ «О правовом положении иностранных граждан в РФ», иностранные граждане могут подавать документы на разрешение на временное проживание через </w:t>
      </w:r>
      <w:proofErr w:type="spellStart"/>
      <w:r>
        <w:rPr>
          <w:rFonts w:ascii="Times New Roman" w:hAnsi="Times New Roman"/>
          <w:sz w:val="28"/>
        </w:rPr>
        <w:t>Госуслуги</w:t>
      </w:r>
      <w:proofErr w:type="spellEnd"/>
      <w:r>
        <w:rPr>
          <w:rFonts w:ascii="Times New Roman" w:hAnsi="Times New Roman"/>
          <w:sz w:val="28"/>
        </w:rPr>
        <w:t xml:space="preserve">, что существенно упрощает процедуру и экономит время заявителей.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Введение биометрической идентификации (ст. 7 ФЗ «О миграционном учете иностранных граждан») и электронных трудовых договоров (п. 2 ст. 5.1 ФЗ «О правовом положении иностранных граждан») – это не просто технические новшества, а серьезный шаг к созданию единой цифровой экосистемы миграционного учета.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Примечательно, что наряду с усилением контроля наблюдается явная </w:t>
      </w:r>
      <w:proofErr w:type="spellStart"/>
      <w:r>
        <w:rPr>
          <w:rFonts w:ascii="Times New Roman" w:hAnsi="Times New Roman"/>
          <w:sz w:val="28"/>
        </w:rPr>
        <w:t>гуманизация</w:t>
      </w:r>
      <w:proofErr w:type="spellEnd"/>
      <w:r>
        <w:rPr>
          <w:rFonts w:ascii="Times New Roman" w:hAnsi="Times New Roman"/>
          <w:sz w:val="28"/>
        </w:rPr>
        <w:t xml:space="preserve"> миграционного законодательства. Увеличение срока временного пребывания до 180 дней в течение года, упрощение процедуры получения гражданства для носителей русского языка – эти изменения демонстрируют стремление создать более комфортные условия для законопослушных мигрантов.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Особого внимания заслуживает введение обязательной дактилоскопической регистрации для всех иностранных работников (ст. 13.1 ФЗ «О правовом положении иностранных граждан»). Это не просто ужесточение контроля, а создание надежной системы идентификации, которая в перспективе должна защитить как самих мигрантов, так и работодателей от возможных нарушений. Новая миграционная политика направлена на создание «умной» системы, где современные технологии работают на благо общества. Это проявляется в сокращении сроков рассмотрения документов, упрощении административных процедур и повышении прозрачности всех процессов. Важно отметить, что ужесточение ответственности за нарушения миграционного законодательства идет параллельно с созданием комфортных условий для легальных мигрантов. Такой сбалансированный подход призван сформировать здоровую миграционную среду, где правопорядок и человечность идут рука об руку.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Важным направлением является разработка мер по интеграции мигрантов в общество принимающей страны. Законодательство предусматривает программы адаптации, обучение языку, культуре и основам законодательства.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Так, например, Указом Президента РФ от 31.10.2018 № 622 «О Концепции государственной миграционной политики Российской Федерации на 2019 - 2025 годы» определены основные принципы и задачи миграционной политики, в том числе, предусмотрены меры по повышению уровня социальной ответственности и гражданской активности среди мигрантов. Все вышеперечисленные меры направлены на создание эффективной системы контроля над миграционными процессами, минимизацию рисков, связанных с нелегальной миграцией, и обеспечение соблюдения прав как граждан страны, так и законных мигрантов.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Перерасчет платы за коммунальные услуги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силу статьи 153 Жилищного кодекса Российской Федерации граждане и организации обязаны своевременно вносить плату за коммунальные услуги.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При временном, более пяти полных календарных дней подряд, отсутствии потребителя в жилом помещении, не оборудованном индивидуальным или общим (квартирным) прибором учета при отсутствии технической возможности его установки, осуществляется перерасчет размера платы за предоставленную потребителю коммунальную услугу. Исключение - плата за коммунальные услуги по отоплению, электроснабжению и газоснабжению на цели отопления жилых (нежилых) помещений, а также за коммунальные услуги на общедомовые нужды.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При временном, более пяти полных календарных дней подряд, отсутствии потребителя в жилом помещении также в установленном порядке осуществляется перерасчет размера платы за коммунальную услугу по обращению с твердыми коммунальными отходами.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Для перерасчета следует обратиться в управляющую организацию, товарищество собственников жилья, жилищный кооператив или в </w:t>
      </w:r>
      <w:proofErr w:type="spellStart"/>
      <w:r>
        <w:rPr>
          <w:rFonts w:ascii="Times New Roman" w:hAnsi="Times New Roman"/>
          <w:sz w:val="28"/>
        </w:rPr>
        <w:t>ресурсоснабжающую</w:t>
      </w:r>
      <w:proofErr w:type="spellEnd"/>
      <w:r>
        <w:rPr>
          <w:rFonts w:ascii="Times New Roman" w:hAnsi="Times New Roman"/>
          <w:sz w:val="28"/>
        </w:rPr>
        <w:t xml:space="preserve"> организацию и к региональному оператору по обращению с твердыми коммунальными с заявлением о перерасчете размера платы за коммунальные услуги с указанием периода временного отсутствия.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Предоставление отпуска без сохранения заработной платы близким родственникам участника специальной военной операции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Обязанность работодателя на основании письменного заявления работника предоставить отпуск без сохранения заработной платы предусмотрена статьей 128 Трудового кодекса Российской Федерации.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При этом с 7 апреля 2025 года Федеральным законом от 07.04.2025 </w:t>
      </w:r>
      <w:r>
        <w:br/>
      </w:r>
      <w:r>
        <w:rPr>
          <w:rFonts w:ascii="Times New Roman" w:hAnsi="Times New Roman"/>
          <w:sz w:val="28"/>
        </w:rPr>
        <w:t xml:space="preserve">№ 64-ФЗ в указанную норму внесены изменения, согласно которым отпуск должен быть предоставлен не только родителям и супругам военнослужащих, иных граждан, заключивших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сотрудников органов внутренних дел, федеральной противопожарной службы, </w:t>
      </w:r>
      <w:r>
        <w:rPr>
          <w:rFonts w:ascii="Times New Roman" w:hAnsi="Times New Roman"/>
          <w:sz w:val="28"/>
        </w:rPr>
        <w:lastRenderedPageBreak/>
        <w:t xml:space="preserve">таможенных органов, сотрудников учреждений и органов уголовно-исполнительной системы, органов принудительного исполнения, сотрудников, проходящих службу в войсках национальной гвардии Российской Федерации, а также их детям, в том числе совершеннолетним.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Отпуск продолжительностью до 14 календарных дней предоставляется в случае гибели или смерти военнослужащего вследствие ранения, контузии или увечья, полученных при исполнении им обязанностей военной службы, либо вследствие заболевания, связанного с прохождением данной службы.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Кроме того, работодатель обязан предоставить вышеуказанным лицам отпуск в случае получения родственником – военнослужащим ранения, контузии или увечья при исполнении обязанностей военной службы (службы), обязанностей по контракту, либо заболевание, связанное с прохождением такой службы, в целях осуществления ухода за ним в соответствии с медицинским заключением. В этом случае его продолжительность составит до 35 календарных дней в году.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Последствия выплаты заработной платы «в конвертах»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силу части 1 статьи 21 Трудового кодекса Российской Федерации работник имеет право на 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Данному праву корреспондирует обязанность работодателя надлежащим образом оформлять трудовые отношения, своевременно выплачивать заработную плату, перечислять страховые и налоговые взносы за работников организации.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Под выражением «заработная плата в конверте» понимается неофициальная выплата заработной платы, с которой не платится налог на доходы физических лиц и не делаются отчисления в соответствующие фонды Российской Федерации.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Работник, соглашающийся на выплату заработной платы «в конверте», должен осознавать все негативные последствия, к которым это может привести. Так, работодатель может не оплатить в полном объеме отпуск или не выплатить в полном объеме компенсацию за неиспользованный отпуск при увольнении работника, поскольку сумма отпускных высчитывается исходя из размера официальной части зарплаты, которая может быть значительно ниже «конвертной».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Кроме того, работник подвергает себя риску не получить в полном объеме пособие по беременности и родам, по уходу за ребенком, по временной нетрудоспособности.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Отчисления в Фонд пенсионного и социального страхования РФ также производятся на основании официальной части зарплаты. Именно из этих отчислений складывается будущая пенсия работника. При увольнении работника выходное пособие и средний месячный заработок за период трудоустройства будут исчислены исходя из официальной части зарплаты.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В связи с небольшой официальной частью заработной платы работник рискует получить отказ банка от выдачи кредита или оформлении ипотеки. Поскольку при выплате заработной платы «в конверте» работодатель с неофициальной части дохода не удерживает НДФЛ и не начисляет страховые взносы, ему грозит налоговая ответственность (пункт 3 статьи 122, пункт 1 статьи 123 Налогового кодекса Российской Федерации), а также ответственность, предусмотренная Федеральным законом от 24.07.1998 </w:t>
      </w:r>
      <w:r>
        <w:br/>
      </w:r>
      <w:r>
        <w:rPr>
          <w:rFonts w:ascii="Times New Roman" w:hAnsi="Times New Roman"/>
          <w:sz w:val="28"/>
        </w:rPr>
        <w:t xml:space="preserve">№ 125-ФЗ «Об обязательном социальном страховании от несчастных случаев на производстве и профессиональных заболеваний» за неуплату страховых взносов. Кроме того, ответственных должностных лиц организации могут привлечь к административной ответственности за грубое нарушение требований к бухучету. Это возможно, в частности, если искажение данных бухучета привело к занижению суммы НДФЛ на 10% и более (примечание 1 к статье 15.11 Кодекса Российской Федерации об административных правонарушениях). Если сумма недоимки достигнет крупного или особо крупного размера, должностных лиц организации (ИП) могут привлечь к уголовной ответственности по статьям 199, 199.1 Уголовного кодекса Российской Федерации.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На практике возникают случаи, когда работники хотят получать «белую» заработную плату, но работодатели отказывают им в официальном оформлении. Для защиты нарушенных прав работник вправе обратиться территориальную государственную инспекцию труда, налоговый орган по месту регистрации организации либо в прокуратуру по месту нахождения работодателя, а также в суд с соответствующим исковым заявлением. В целях недопущения нарушения их трудовых прав гражданам при трудоустройстве на работу следует требовать от работодателя оформления письменного трудового договора, содержащего достоверные сведения об условиях оплаты труда (в том числе размер тарифной ставки или оклада (должностного оклада) работника, доплаты, надбавки и поощрительные выплаты), не соглашаться на выплату заработной платы «конвертах».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Какие выплаты полагаются работникам при увольнении, в связи с сокращением штата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Увольнение по сокращению штата или численности работников – одна из самых непростых ситуаций как для работодателя, так и для сотрудника.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Трудовой кодекс Российской Федерации (далее – ТК РФ) комплексно регламентирует этот процесс, гарантируя работникам определенные выплаты и компенсации.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Согласно статье 81 ТК РФ увольнение по сокращению возможно в случае сокращения численности или штата работников организации. Это может быть вызвано экономическими причинами, реорганизацией или оптимизацией рабочих процессов. Однако работодатель обязан соблюсти строгую процедуру: уведомить сотрудника письменно не менее чем за два месяца до даты увольнения (статья 180 ТК РФ). Этот срок дает работнику </w:t>
      </w:r>
      <w:r>
        <w:rPr>
          <w:rFonts w:ascii="Times New Roman" w:hAnsi="Times New Roman"/>
          <w:sz w:val="28"/>
        </w:rPr>
        <w:lastRenderedPageBreak/>
        <w:t xml:space="preserve">время подготовиться к изменениям, а также право на определенные выплаты в этот период.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Одной из ключевых гарантий для работников при сокращении является выходное пособие. В соответствии с частью 1 статьи 178 ТК РФ при расторжении трудового договора по данному основанию работодатель обязан выплатить работнику сумму в размере среднего месячного заработка. Эта выплата призвана смягчить финансовые последствия потери работы и дать возможность человеку адаптироваться к новым обстоятельствам. Средний месячный заработок рассчитывается на основе доходов за последние 12 месяцев работы с учетом всех выплат, предусмотренных системой оплаты труда (статья 139 ТК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Важно отметить, что выходное пособие выплачивается единовременно в день увольнения. Законодательство идет дальше и предоставляет дополнительную поддержку в виде сохранения среднего заработка на время поиска новой работы. Согласно части 1 статьи 178 ТК РФ уволенному по сокращению сотруднику выплачивается средний месячный заработок за второй месяц после увольнения, если он не успел трудоустроиться. Для этого необходимо предъявить работодателю трудовую книжку или иной документ, подтверждающий отсутствие нового места работы.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исключительных случаях, предусмотренных частью 2 статьи 178 ТК РФ, выплата может быть продлена и на третий месяц. Это возможно, если работник в течение двух недель после увольнения обратился в службу занятости населения, но так и не был трудоустроен. Решение о выплате за третий месяц принимает служба занятости, а работодатель обязан его исполнить. Иногда работодатель и работник договариваются о расторжении трудового договора до истечения двухмесячного срока уведомления. В таком случае, согласно части 3 статьи 180 ТК РФ, сотруднику полагается дополнительная компенсация. Ее размер определяется как средний заработок, рассчитанный пропорционально времени, оставшемуся до окончания срока предупреждения об увольнении. Эта выплата не отменяет права на выходное пособие и сохранение среднего заработка на период трудоустройства.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Как и при любом другом основании увольнения, сотруднику, уволенному по сокращению, полагается компенсация за неиспользованные дни отпуска (статья 127 ТК РФ). Размер этой выплаты зависит от количества дней, которые работник не успел отгулять, и его среднего дневного заработка. Если же сотрудник успел использовать отпуск «авансом», то из причитающихся ему сумм могут быть удержаны излишне выплаченные отпускные, но не более 20% от общей суммы выплат (статья 138 ТК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Стоит помнить, что некоторые категории работников защищены от сокращения. Например, беременные женщины, сотрудницы с детьми до трех лет, одинокие матери с детьми до 14 лет (или ребенком-инвалидом до 18 лет) не могут быть уволены по данному основанию (статья 261 ТК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Если же сокращение затрагивает работников </w:t>
      </w:r>
      <w:proofErr w:type="spellStart"/>
      <w:r>
        <w:rPr>
          <w:rFonts w:ascii="Times New Roman" w:hAnsi="Times New Roman"/>
          <w:sz w:val="28"/>
        </w:rPr>
        <w:t>предпенсионного</w:t>
      </w:r>
      <w:proofErr w:type="spellEnd"/>
      <w:r>
        <w:rPr>
          <w:rFonts w:ascii="Times New Roman" w:hAnsi="Times New Roman"/>
          <w:sz w:val="28"/>
        </w:rPr>
        <w:t xml:space="preserve"> возраста, им также полагаются стандартные выплаты, но работодатель должен </w:t>
      </w:r>
      <w:r>
        <w:rPr>
          <w:rFonts w:ascii="Times New Roman" w:hAnsi="Times New Roman"/>
          <w:sz w:val="28"/>
        </w:rPr>
        <w:lastRenderedPageBreak/>
        <w:t xml:space="preserve">учитывать их права на досрочное назначение пенсии при определенных условиях.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Увольнение по сокращению – это не только стресс для работника, но и серьезная ответственность для работодателя. Трудовой кодекс Российской Федерации устанавливает четкие рамки: выходное пособие, сохранение среднего заработка на период трудоустройства, компенсация за неиспользованный отпуск и, при необходимости, дополнительные выплаты за досрочное увольнение. Эти меры призваны защитить работника и обеспечить ему финансовую подушку на время поиска нового места работы.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Если вы столкнулись с сокращением, важно знать свои права и требовать их соблюдения. Работодатель же обязан не только выплатить все положенные суммы, но и правильно оформить документы, чтобы избежать споров и судебных разбирательств. Трудовое законодательство в данном случае выступает гарантом справедливости, балансируя интересы обеих сторон трудовых отношений.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О новых мерах повышения эффективности контртеррористических операций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Федеральным законом от 28.02.2025 № 16-ФЗ внесены изменения в статью 11 Федерального закона «О противодействии терроризму». Теперь в целях повышения эффективности контртеррористических операций на период их проведения для обеспечения мероприятий по борьбе с терроризмом допускается использование самоходных машин, принадлежащих организациям независимо от форм собственности, а в неотложных случаях самоходных машин, принадлежащих физическим лицам. Порядок возмещения расходов, связанных с использованием самоходных машин в указанных целях определен постановлением Правительства Российской Федерации от 16.04.2008 № 278. </w:t>
      </w:r>
    </w:p>
    <w:p w:rsidR="002F649C" w:rsidRDefault="002F649C" w:rsidP="002F649C">
      <w:pPr>
        <w:spacing w:after="0" w:line="240" w:lineRule="auto"/>
        <w:jc w:val="center"/>
        <w:rPr>
          <w:rFonts w:ascii="Times New Roman" w:hAnsi="Times New Roman"/>
          <w:b/>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Голосовать на собраниях жильцов теперь можно через ГИС ЖКХ.</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Федеральным законом № 463-ФЗ от 13.12.2024 внесены изменения в Жилищный кодекс Российской Федерации и Федеральный закон «О государственной информационной системе жилищно-коммунального хозяйства», позволяющие проводить голосование на общих собраниях собственников жилья через портал «</w:t>
      </w:r>
      <w:proofErr w:type="spellStart"/>
      <w:r>
        <w:rPr>
          <w:rFonts w:ascii="Times New Roman" w:hAnsi="Times New Roman"/>
          <w:sz w:val="28"/>
        </w:rPr>
        <w:t>Госуслуги</w:t>
      </w:r>
      <w:proofErr w:type="spellEnd"/>
      <w:r>
        <w:rPr>
          <w:rFonts w:ascii="Times New Roman" w:hAnsi="Times New Roman"/>
          <w:sz w:val="28"/>
        </w:rPr>
        <w:t xml:space="preserve">».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Инициатором собрания может быть управляющая организация, осуществляющая управление многоквартирным домом по договору управления, собственник помещений в многоквартирном доме. Они обязаны сообщить собственникам помещений в данном доме о проведении собрания не позднее чем за десять дней до даты его проведения.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 проведении собрания теперь сообщается через портал ГИС ЖКХ, а также дополнительно должен быть использован еще один из вариантов уведомления: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 отправка каждому собственнику заказным письмом;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вручение под роспись;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размещение на досках объявлений.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Таким образом, число обязательных способов уведомления увеличилось. Когда уведомление размещено в ГИС ЖКХ, собственники при входе на портал «</w:t>
      </w:r>
      <w:proofErr w:type="spellStart"/>
      <w:r>
        <w:rPr>
          <w:rFonts w:ascii="Times New Roman" w:hAnsi="Times New Roman"/>
          <w:sz w:val="28"/>
        </w:rPr>
        <w:t>Госуслуг</w:t>
      </w:r>
      <w:proofErr w:type="spellEnd"/>
      <w:r>
        <w:rPr>
          <w:rFonts w:ascii="Times New Roman" w:hAnsi="Times New Roman"/>
          <w:sz w:val="28"/>
        </w:rPr>
        <w:t xml:space="preserve">» автоматически получают уведомление о том, что в их доме состоится собрание, а также могут ознакомиться с его повесткой. Информация считается полученной в момент входа в личный кабинет. Далее, в установленный срок жильцы голосуют онлайн по вынесенным на повестку дня вопросам и после окончания голосования формируется итоговый протокол, который также размещается на портале.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Данные изменения позволят повысить собираемость голосов, исключить подделку подписей, а тем самым обеспечить наличие кворума и легитимность принятого решения.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Мошенники выдают себя за службы доставки.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Новая схема мошенничества: поддельные уведомления от служб доставки. Злоумышленники начали притворяться популярными сервисами доставки, чтобы получить доступ к вашим личным данным и украсть деньги со счетов.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Сначала вы получаете ложное сообщение о том, что ваш заказ готов к отправке, хотя вы ничего не заказывали. В последующем приходит смс-сообщение с предложением отследить посылку, чтобы узнать детали отправления. В данном сообщении находится ссылка на </w:t>
      </w:r>
      <w:proofErr w:type="spellStart"/>
      <w:r>
        <w:rPr>
          <w:rFonts w:ascii="Times New Roman" w:hAnsi="Times New Roman"/>
          <w:sz w:val="28"/>
        </w:rPr>
        <w:t>интернет-ресурс</w:t>
      </w:r>
      <w:proofErr w:type="spellEnd"/>
      <w:r>
        <w:rPr>
          <w:rFonts w:ascii="Times New Roman" w:hAnsi="Times New Roman"/>
          <w:sz w:val="28"/>
        </w:rPr>
        <w:t xml:space="preserve">. Не спешите переходить по ссылке из сообщения, поскольку ссылка ведет на </w:t>
      </w:r>
      <w:proofErr w:type="spellStart"/>
      <w:r>
        <w:rPr>
          <w:rFonts w:ascii="Times New Roman" w:hAnsi="Times New Roman"/>
          <w:sz w:val="28"/>
        </w:rPr>
        <w:t>фишинговый</w:t>
      </w:r>
      <w:proofErr w:type="spellEnd"/>
      <w:r>
        <w:rPr>
          <w:rFonts w:ascii="Times New Roman" w:hAnsi="Times New Roman"/>
          <w:sz w:val="28"/>
        </w:rPr>
        <w:t xml:space="preserve"> сайт, который очень похож на официальный сайт служб доставки (СДЭК, Яндекс Доставка, </w:t>
      </w:r>
      <w:proofErr w:type="spellStart"/>
      <w:r>
        <w:rPr>
          <w:rFonts w:ascii="Times New Roman" w:hAnsi="Times New Roman"/>
          <w:sz w:val="28"/>
        </w:rPr>
        <w:t>СберМаркет</w:t>
      </w:r>
      <w:proofErr w:type="spellEnd"/>
      <w:r>
        <w:rPr>
          <w:rFonts w:ascii="Times New Roman" w:hAnsi="Times New Roman"/>
          <w:sz w:val="28"/>
        </w:rPr>
        <w:t xml:space="preserve"> и др.). Однако, если вы перейдете по ссылке, вас обяжут ввести номер банковской карты, паспортные данные либо логин и пароль банковского приложения. Получив такие данные, мошенники списывают все ваши деньги со счета на банковские счета </w:t>
      </w:r>
      <w:proofErr w:type="spellStart"/>
      <w:r>
        <w:rPr>
          <w:rFonts w:ascii="Times New Roman" w:hAnsi="Times New Roman"/>
          <w:sz w:val="28"/>
        </w:rPr>
        <w:t>дропперов</w:t>
      </w:r>
      <w:proofErr w:type="spellEnd"/>
      <w:r>
        <w:rPr>
          <w:rFonts w:ascii="Times New Roman" w:hAnsi="Times New Roman"/>
          <w:sz w:val="28"/>
        </w:rPr>
        <w:t xml:space="preserve">.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Не переходите по подозрительным ссылкам из сообщений, особенно если вы не ожидаете доставок. Проверяйте отправителя сообщений, убедитесь, что сообщение пришло с официального номера или аккаунта службы доставки. Не вводите личные данные на сайтах, перешедших по ссылкам из сообщений. Если у вас есть сомнения, позвоните в службу поддержки официального сервиса доставки либо воспользуйтесь личным кабинетом в официальном приложении или на сайте службы доставки.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условиях роста подобных преступлений в отношении граждан будьте бдительны и предупреждайте своих близких о новых видах мошенничества! </w:t>
      </w:r>
    </w:p>
    <w:p w:rsidR="002F649C" w:rsidRDefault="002F649C" w:rsidP="002F649C">
      <w:pPr>
        <w:spacing w:after="0" w:line="240" w:lineRule="auto"/>
        <w:ind w:firstLine="709"/>
        <w:jc w:val="center"/>
        <w:rPr>
          <w:rFonts w:ascii="Times New Roman" w:hAnsi="Times New Roman"/>
          <w:b/>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Административная ответственность за продажу несовершеннолетним зажигалок.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С 01.03.2025 запрещается продавать несовершеннолетним «товары для личных и бытовых нужд, содержащие сжиженные углеводородные газы», то есть бытовые зажигалки и другие подобные товары, содержащие сжиженный газ (газовые баллоны и т.п.).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Продавать такие товары будет запрещено в офлайн-рознице и удаленной продаже. Если у продавца возникнут сомнения относительно возраста покупателя, он обязан потребовать у него документ, удостоверяющий личность. В противном случае продавец обязан отказать в продаже.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 01.09.2025 за реализацию несовершеннолетнему опасных бытовых товаров с газом предусмотрена административная ответственность. Штраф для должностных лиц составит от 150 000 рублей до 300 000 рублей. Штраф для юридических лиц составит от 400 000 рублей до 600 000 рублей. </w:t>
      </w:r>
    </w:p>
    <w:p w:rsidR="002F649C" w:rsidRDefault="002F649C" w:rsidP="002F649C">
      <w:pPr>
        <w:spacing w:after="0" w:line="240" w:lineRule="auto"/>
        <w:jc w:val="center"/>
        <w:rPr>
          <w:rFonts w:ascii="Times New Roman" w:hAnsi="Times New Roman"/>
          <w:b/>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Перевозчик обязан предоставить ребенку в возрасте до двенадцати лет и сопровождающему его пассажиру соседние пассажирские места на борту воздушного судна в одном ряду, не разделенные проходом, без взимания дополнительной платы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21.01.2025 вступил в силу приказ Минтранса России от 25.12.2024 </w:t>
      </w:r>
      <w:r>
        <w:br/>
      </w:r>
      <w:r>
        <w:rPr>
          <w:rFonts w:ascii="Times New Roman" w:hAnsi="Times New Roman"/>
          <w:sz w:val="28"/>
        </w:rPr>
        <w:t xml:space="preserve">№ 462 «О внесении изменений в Федеральные авиационные правила «Общие правила воздушных перевозок пассажиров, багажа, грузов и требования к обслуживанию пассажиров, грузоотправителей, грузополучателей», утвержденные приказом Министерства транспорта Российской Федерации от 28.06.2007 № 82, согласно которому перевозчик обязан предоставить ребенку в возрасте до двенадцати лет и сопровождающему его пассажиру соседние пассажирские места на борту воздушного судна в одном ряду, не разделенные проходом, без взимания дополнительной платы . Также установлено, что дополнительная плата за выбор и предоставление при регистрации пассажирам соседних пассажирских мест в соответствии с классом обслуживания на борту воздушного судна и с соблюдением требований безопасности полетов не взимается.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Трудовые гарантии супругам погибших ветеранов боевых действий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Трудовой кодекс Российской Федерации дополнен статьей 264.1, предусматривающей гарантии супруге (супругу) погибшего ветерана боевых действий.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Теперь работодатель не сможет уволить по своей инициативе супругу (супруга) погибшего ветерана боевых действий в течение одного года </w:t>
      </w:r>
      <w:r>
        <w:br/>
      </w:r>
      <w:r>
        <w:rPr>
          <w:rFonts w:ascii="Times New Roman" w:hAnsi="Times New Roman"/>
          <w:sz w:val="28"/>
        </w:rPr>
        <w:t xml:space="preserve">с момента гибели при условии, если не заключен повторный брак.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Исключением является увольнение в связи с ликвидацией организации либо прекращением деятельности индивидуальным предпринимателем, а также допущенные работником нарушения трудовой дисциплины (однократное грубое нарушение трудовых обязанностей; совершение виновных действий, дающих основание для утраты доверия; совершение </w:t>
      </w:r>
      <w:r>
        <w:rPr>
          <w:rFonts w:ascii="Times New Roman" w:hAnsi="Times New Roman"/>
          <w:sz w:val="28"/>
        </w:rPr>
        <w:lastRenderedPageBreak/>
        <w:t>аморального проступка; представление подложных документов при заключении трудового договора и др.).</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Установление меры поддержки в виде запрета на увольнение в течении года позволит поддержать семьи ветеранов боевых действий, гарантируя обеспечение семьи заработком в момент трудной жизненной ситуации.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 01.04.2025 принят Федеральный закон № 41-ФЗ «О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 (далее – Федеральный закон № 41-ФЗ), положение которого вступают в силу в несколько этапов.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Рассказываем, что изменится и почему это так важно. Никаких звонков от банков в мессенджерах. С 01.06.2025 вступают в силу положения ч. 1 ст. 15 Федерального закона № 41-ФЗ в </w:t>
      </w:r>
      <w:proofErr w:type="spellStart"/>
      <w:r>
        <w:rPr>
          <w:rFonts w:ascii="Times New Roman" w:hAnsi="Times New Roman"/>
          <w:sz w:val="28"/>
        </w:rPr>
        <w:t>соотвествии</w:t>
      </w:r>
      <w:proofErr w:type="spellEnd"/>
      <w:r>
        <w:rPr>
          <w:rFonts w:ascii="Times New Roman" w:hAnsi="Times New Roman"/>
          <w:sz w:val="28"/>
        </w:rPr>
        <w:t xml:space="preserve"> с которой сотрудниками госучреждений, банков и операторов сотовой связи запретили использовать иностранные мессенджеры для звонков и сообщений клиентам. Можно быть абсолютно уверенным, что тот, кто звонит вам таким образом с «выгодным предложением по кредиту» или «важной информацией от Социального фонда», - мошенник.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Маркировка звонков и ограничение спама. Пунктом 1.1 статьи 44.1 Федерального закона от 07.07.2003 № 126-ФЗ «О связи» (далее – Федеральный закон «О связи») с 01.08.2025 определена возможность отказаться от анонимных рекламных </w:t>
      </w:r>
      <w:proofErr w:type="spellStart"/>
      <w:r>
        <w:rPr>
          <w:rFonts w:ascii="Times New Roman" w:hAnsi="Times New Roman"/>
          <w:sz w:val="28"/>
        </w:rPr>
        <w:t>обзвонов</w:t>
      </w:r>
      <w:proofErr w:type="spellEnd"/>
      <w:r>
        <w:rPr>
          <w:rFonts w:ascii="Times New Roman" w:hAnsi="Times New Roman"/>
          <w:sz w:val="28"/>
        </w:rPr>
        <w:t xml:space="preserve">. А еще при входящем звонке на экране телефона будет отображаться, какая организация звонит, </w:t>
      </w:r>
      <w:proofErr w:type="gramStart"/>
      <w:r>
        <w:rPr>
          <w:rFonts w:ascii="Times New Roman" w:hAnsi="Times New Roman"/>
          <w:sz w:val="28"/>
        </w:rPr>
        <w:t>например</w:t>
      </w:r>
      <w:proofErr w:type="gramEnd"/>
      <w:r>
        <w:rPr>
          <w:rFonts w:ascii="Times New Roman" w:hAnsi="Times New Roman"/>
          <w:sz w:val="28"/>
        </w:rPr>
        <w:t xml:space="preserve"> банк или служба доставки. Так можно будет отличить полезные звонки от подозрительных звонков.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Защита от взлома аккаунта. С 01.09.2025 также вступает ряд изменений. Больше никакого «назовите код из смс». </w:t>
      </w:r>
      <w:proofErr w:type="spellStart"/>
      <w:r>
        <w:rPr>
          <w:rFonts w:ascii="Times New Roman" w:hAnsi="Times New Roman"/>
          <w:sz w:val="28"/>
        </w:rPr>
        <w:t>Госуслуги</w:t>
      </w:r>
      <w:proofErr w:type="spellEnd"/>
      <w:r>
        <w:rPr>
          <w:rFonts w:ascii="Times New Roman" w:hAnsi="Times New Roman"/>
          <w:sz w:val="28"/>
        </w:rPr>
        <w:t xml:space="preserve"> не будут отправлять сообщения для входа в аккаунт во время телефонного разговора. Код придет только после завершения звонка, когда злоумышленники больше не смогут удерживать ваше внимание (п. 14 ст. 46 Федерального закона «О связи»).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Сим-карты только для близких. Еще одна мера борьбы с теми, кто оформляет десятки номеров на других людей. Пользоваться сим-картой сможет только владелец, а передавать ее можно будет только близким родственникам – супругам, детям, родителям, дедушкам, бабушкам, внукам, братьям и сестрам. Так у телефонных мошенников не будет шансов воспользоваться вашим номером (п. 9 ст. 45 Федерального закона «О связи»).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Доверенные лица для банковских операций. Эта функция поможет защитить пожилых родственников, которые не всегда могут распознать обман и вовремя обратиться за помощью. Можно будет назначить доверенное лицо, </w:t>
      </w:r>
      <w:r>
        <w:rPr>
          <w:rFonts w:ascii="Times New Roman" w:hAnsi="Times New Roman"/>
          <w:sz w:val="28"/>
        </w:rPr>
        <w:lastRenderedPageBreak/>
        <w:t xml:space="preserve">у которого банк будет дополнительно подтверждать финансовые операции. Например, при переводе денег на чужой счет. Доверенное лицо будет назначать сам гражданин (ч. 12 ст. 30 Федерального закона от 02.12.1990 № 395-1 «О банках и банковской деятельности»).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Обязательное определение бизнес-номеров. Если инициатор любого телефонного вызова – компания или индивидуальный предприниматель, то оператор передаст на устройство пользователя данные о том, кто звонит. Речь идет об операторе, в сети связи которого начинается вызов (п. 9.1 ст. 46 Федерального закона «О связи»).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Снятие денег через банкоматы. Кредитные организации станут выявлять признаки выдачи денег через банкоматы без добровольного согласия клиента. Если </w:t>
      </w:r>
      <w:proofErr w:type="spellStart"/>
      <w:r>
        <w:rPr>
          <w:rFonts w:ascii="Times New Roman" w:hAnsi="Times New Roman"/>
          <w:sz w:val="28"/>
        </w:rPr>
        <w:t>финкомпания</w:t>
      </w:r>
      <w:proofErr w:type="spellEnd"/>
      <w:r>
        <w:rPr>
          <w:rFonts w:ascii="Times New Roman" w:hAnsi="Times New Roman"/>
          <w:sz w:val="28"/>
        </w:rPr>
        <w:t xml:space="preserve"> обнаружит соответствующий индикатор, то разрешит снимать не более 50 тыс. руб. в сутки и сразу уведомит клиента о причинах ограничений. Оно будет действовать в течении 48 ч. С момента направления запроса о выдаче денег (ст. 24.3-1 Федерального закона от 02.12.1990 № 395-1 «О банках и банковской деятельности»).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b/>
          <w:sz w:val="28"/>
        </w:rPr>
      </w:pPr>
      <w:r>
        <w:rPr>
          <w:rFonts w:ascii="Times New Roman" w:hAnsi="Times New Roman"/>
          <w:b/>
          <w:sz w:val="28"/>
        </w:rPr>
        <w:t xml:space="preserve">Обновлены правила предоставления отпусков лицам, усыновившим ребенка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 1 сентября 2025 года будут применяться обновленные правила предоставления отпусков работникам, усыновившими ребенка, установленные постановлением Правительства Российской Федерации от 24.03.2025 № 351.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Работникам, усыновившими ребенка, предоставляются отпуска по уходу за ребенком: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на период до усыновления со дня усыновления ребенка и до истечения 70 календарных дней со дня рождения ребенка, а при одновременном усыновлении 2 и более детей - 110 календарных дней со дня их рождения;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до достижения ребенком возраста 3 лет.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Усыновителям также назначается и выплачивается пособие в порядке и размере, которые установлены для выплаты пособия по беременности и родам.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Указанные правила вступают в силу с 01.09.2025 и действуют до 01.09.2031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Установлена возможность привлечения к работе лиц в возрасте от 14 до 18 лет в выходные и нерабочие праздничные дни в период летних каникул</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Федеральным законом от 07.04.2025 № 63-ФЗ внесены изменения в статью 268 Трудового кодекса Российской Федерации, в соответствии с которыми работодатели вправе привлекать лиц в возрасте от 14 до 18 лет к работе в выходные и нерабочие праздничные дни в период летних каникул по направлению органов службы занятости населения или в составе студенческих </w:t>
      </w:r>
      <w:r>
        <w:rPr>
          <w:rFonts w:ascii="Times New Roman" w:hAnsi="Times New Roman"/>
          <w:sz w:val="28"/>
        </w:rPr>
        <w:lastRenderedPageBreak/>
        <w:t xml:space="preserve">отрядов, включенных в реестр молодежных и детских объединений, пользующихся господдержкой.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Для этого необходимо получить письменное согласие: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работника (если он достиг возраста 18 лет);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работника и одного из его родителей (если достиг возраста 15 лет);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работника и органа опеки и попечительства или иного законного представителя несовершеннолетнего, указанного в части 4 статьи 63 Трудового кодекса Российской Федерации.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Изменения вступают в силу с 01.09.2025.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Дополнен перечень категорий граждан, имеющих право на получение бесплатной юридической помощи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Закреплено право на получение бесплатной юридической помощи многодетными родителями, имеющими трех и более детей, до достижения старшим ребенком возраста восемнадцати лет или возраста двадцати трех лет при условии его обучения в организации, осуществляющей образовательную деятельность, по очной форме обучения.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Также на бесплатную юридическую помощь вправе рассчитывать лица, являющиеся истцами при рассмотрении судами дел об установлении и оспаривании отцовства (материнства).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Какие отгулы надо предоставлять по новым правилам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 01.03.2025 действует новая редакция статьи 153 ТК РФ. Она ограничивает срок, в течение которого работник может взять дополнительный день отдыха, одним годом со дня выхода на работу в выходной или праздник (Федеральный закон от 30.09.24 № 339-ФЗ).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Как известно, по желанию сотрудника, работавшего в выходной или нерабочий праздничный день, ему может быть предоставлен другой день отдыха. В этом случае работа в выходной или праздник оплачивается в одинарном размере, а день отдыха не оплачивается (ч. 4 ст. 153 ТК РФ). Ранее законодательство не ограничивало срок, в течение которого работник мог использовать отгулы за работы в выходные.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Однако с 01.03.2025 действует новая редакция статьи 153 ТК РФ. Эта норма позволяет работнику взять дополнительный день отдыха только в течение года со дня выхода на работу в выходной или праздник. По желанию сотрудника день отдыха можно присоединить к отпуску, предоставляемому в этот же период. Если в течение года отгул так и не был использован, то взять его как выходной день уже не получится.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Вместе с тем, такой отгул не «сгорает». Все неиспользованные дни отдыха работодатель обязан компенсировать при увольнении работника. Размер компенсации – разница между перечисленной ранее оплатой в одинарном размере и повышенной оплатой, которая полагается за работу в выходной.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Изменения, внесенные в статью 153 ТК РФ, касаются только тех отгулов, право на которые появились у работника после 01.03.2025 (ч. 3 ст. 12 ТК РФ).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Лица, вовлекаемые в процесс дачи взятки, выступают в качестве субъекта незаконного воздействия, а потому могут считаться потерпевшими по уголовным делам, </w:t>
      </w:r>
      <w:proofErr w:type="gramStart"/>
      <w:r>
        <w:rPr>
          <w:rFonts w:ascii="Times New Roman" w:hAnsi="Times New Roman"/>
          <w:b/>
          <w:sz w:val="28"/>
        </w:rPr>
        <w:t>при условии что</w:t>
      </w:r>
      <w:proofErr w:type="gramEnd"/>
      <w:r>
        <w:rPr>
          <w:rFonts w:ascii="Times New Roman" w:hAnsi="Times New Roman"/>
          <w:b/>
          <w:sz w:val="28"/>
        </w:rPr>
        <w:t xml:space="preserve"> их действия не образуют состава коррупционного преступления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Высшая судебная инстанция подтвердила дополнительные правовые гарантии для лиц, сотрудничающих с правоохранительными органами в изобличении фактов взяточничества.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Согласно Постановлению Конституционного Суда Российской Федерации от 01.10.2024 № 42-П «По делу о проверке конституционности части первой статьи 42 Уголовно-процессуального кодекса Российской Федерации в связи с жалобой гражданина А.С. Ткаченко</w:t>
      </w:r>
      <w:proofErr w:type="gramStart"/>
      <w:r>
        <w:rPr>
          <w:rFonts w:ascii="Times New Roman" w:hAnsi="Times New Roman"/>
          <w:sz w:val="28"/>
        </w:rPr>
        <w:t>»</w:t>
      </w:r>
      <w:proofErr w:type="gramEnd"/>
      <w:r>
        <w:rPr>
          <w:rFonts w:ascii="Times New Roman" w:hAnsi="Times New Roman"/>
          <w:sz w:val="28"/>
        </w:rPr>
        <w:t xml:space="preserve"> лица, вовлекаемые в процесс дачи взятки, выступают в качестве субъекта незаконного воздействия, а потому могут считаться потерпевшими по уголовным делам, при условии что их действия не образуют состава коррупционного преступления.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Таким образом, лицо, которое отказалось от предложения о даче взятки, сообщило о данном факте в правоохранительные органы и содействовало изобличению виновных, может быть признано потерпевшим по уголовным делам о таких преступлениях, а соответственно наделено правами, предусмотренными ст. 42 УПК РФ, в числе которых право требовать возмещения причиненного ему вреда.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b/>
          <w:sz w:val="28"/>
        </w:rPr>
      </w:pPr>
      <w:r>
        <w:rPr>
          <w:rFonts w:ascii="Times New Roman" w:hAnsi="Times New Roman"/>
          <w:b/>
          <w:sz w:val="28"/>
        </w:rPr>
        <w:t xml:space="preserve">С 1 марта 2025 года урегулирован порядок освоения земельных участков из состава земель населенных пунктов и их использования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Под освоением такого земельного участка понимается выполнение правообладателем земельного участка одного или нескольких мероприятий по приведению земельного участка в состояние, пригодное для его использования в соответствии с целевым назначением и разрешенным использованием.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Положения об освоении земельных участков, расположенных в границах населенных пунктов, применяются к садовым земельным участкам и огородным земельным участкам независимо от их принадлежности к определенной категории земель.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Срок освоения земельного участка по общему правилу составляет 3 года. Правообладатель земельного участка приступает к использованию этого земельного участка в соответствии с его целевым назначением и разрешенным использованием со дня приобретения прав на него, а в случае, если требуется освоение этого земельного участка, - не позднее трех лет с указанной даты.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Перечень мероприятий по освоению садовых земельных участков и огородных земельных участков, а также признаки неиспользования таких земельных участков устанавливаются Правительством Российской Федерации.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Как составить исковое заявление о включении периода работы в стаж для назначения страховой пенсии?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Исковое заявление о включении в страховой стаж периода работы, не учтенного в целях назначения страховой пенсии, подается в суд общей юрисдикции. При этом досудебное обжалование решений территориального органа СФР по данному вопросу в вышестоящем органе СФР необязательно.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При обращении в суд с указанным исковым заявлением следует придерживаться следующего алгоритма.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исковом заявлении необходимо указать: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наименование суда, в который подается заявление;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сведения об истце: ваши фамилия, имя, отчество, дату и место рождения, место жительства или место пребывания и один из идентификаторов (в частности, СНИЛС, ИНН либо серия и номер документа, удостоверяющего личность), а также по желанию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контактный телефон и адрес электронной почты. Если иск подается представителем, указываются также установленные сведения о нем.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сведения об ответчике: наименование и адрес территориального органа СФР.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информацию о том, в чем заключается нарушение ваших прав, обстоятельства, на которых вы основываете свои требования, и доказательства, подтверждающие эти обстоятельства. То есть в иске вам необходимо указать, например, конкретный спорный период работы, который не был включен в страховой стаж, обоснование, почему этот период должен быть добавлен к страховому стажу, сослаться на конкретные документы, свидетелей, которые могут подтвердить ваши доводы.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ваше требование о включении конкретного периода работы в страховой стаж для назначения страховой пенсии. Данное требование может быть заявлено, в частности, дополнительно к основному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о назначении страховой пенсии по старости, в том числе досрочно.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К исковому заявлению необходимо приложить следующие документы: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доверенность или иной документ, удостоверяющий полномочия представителя (при наличии представителя);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копии документов, подтверждающих обстоятельства, на которых вы основываете своё требование (трудовой книжки, трудового договора, гражданско-правового договора и др.); - документ, подтверждающий уплату госпошлины или право на получение льготы по ее уплате, либо ходатайство о </w:t>
      </w:r>
      <w:r>
        <w:rPr>
          <w:rFonts w:ascii="Times New Roman" w:hAnsi="Times New Roman"/>
          <w:sz w:val="28"/>
        </w:rPr>
        <w:lastRenderedPageBreak/>
        <w:t xml:space="preserve">предоставлении отсрочки, рассрочки, об уменьшении размера госпошлины или об освобождении от ее уплаты.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Исковое заявление о включении периода работы в стаж для назначения страховой пенсии необходимо подать в районный суд по адресу территориального органа СФР, отказавшего вам во включении конкретного периода работы в страховой стаж.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По общему правилу суд рассматривает и разрешает дело до истечения двух месяцев со дня поступления заявления в суд.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зависимости от сложности дела срок его рассмотрения может быть продлен не более чем на месяц.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Решение суда вступает в законную силу по истечении месяца со дня его изготовления в окончательной форме, если оно не было обжаловано.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случае подачи апелляционной жалобы решение вступает в законную силу после рассмотрения судом такой жалобы, если обжалуемое решение не было отменено. Если решение суда первой инстанции было отменено или изменено и принято новое решение, оно вступает в законную силу немедленно.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b/>
          <w:sz w:val="28"/>
        </w:rPr>
        <w:t xml:space="preserve">О выплатах лицам, осуществляющим уход за детьми-инвалидами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соответствии с Указом Президента Российской Федерации с 01.01.2025 ежемесячные выплаты в размере 10 000 рублей распространены на всех трудоспособных лиц, осуществляющих уход за ребенком-инвалидом в возрасте до 18 лет или инвалидом с детства I группы.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Ранее указанную выплату получали родители (усыновители) или опекуны (попечители), неработающие или осуществляющие трудовую деятельность на условиях неполного рабочего времени, в том числе на указанных условиях дистанционно и на дому. Другим неработающим лицам размер выплаты составлял 1200 рублей. Также предусмотрена индексация указанной выплаты с 1 февраля текущего года.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С 21 апреля 2025 года расширен перечень уголовных дел, которые могут рассмотреть в отсутствие подсудимого </w:t>
      </w:r>
    </w:p>
    <w:p w:rsidR="002F649C" w:rsidRDefault="002F649C" w:rsidP="002F649C">
      <w:pPr>
        <w:spacing w:after="0" w:line="240" w:lineRule="auto"/>
        <w:jc w:val="center"/>
        <w:rPr>
          <w:rFonts w:ascii="Times New Roman" w:hAnsi="Times New Roman"/>
          <w:b/>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Федеральный закон от 21.04.2025 № 101-ФЗ «О внесении изменений в статью 247 Уголовно-процессуального кодекса Российской Федерации» расширил перечень уголовных дел, которые могут быть рассмотрены в отсутствие подсудимого, который находится за рубежом и (или) уклоняется от явки в суд.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перечень включили некоторые дела небольшой и средней тяжести, </w:t>
      </w:r>
      <w:proofErr w:type="gramStart"/>
      <w:r>
        <w:rPr>
          <w:rFonts w:ascii="Times New Roman" w:hAnsi="Times New Roman"/>
          <w:sz w:val="28"/>
        </w:rPr>
        <w:t>например</w:t>
      </w:r>
      <w:proofErr w:type="gramEnd"/>
      <w:r>
        <w:rPr>
          <w:rFonts w:ascii="Times New Roman" w:hAnsi="Times New Roman"/>
          <w:sz w:val="28"/>
        </w:rPr>
        <w:t xml:space="preserve">: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публичное оправдание терроризма;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призывы к массовым беспорядкам и экстремизму;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неоднократная пропаганда нацистской символики;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участие в деятельности нежелательной международной организации;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 призывы к санкциям.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Федеральный закон вступил в силу со дня его официального опубликования 21.04.2025.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Об институте наставничества в сфере профилактики безнадзорности и правонарушений несовершеннолетних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Согласно Федеральному закону от 8 августа 2024 года № 322-ФЗ </w:t>
      </w:r>
      <w:r>
        <w:br/>
      </w:r>
      <w:r>
        <w:rPr>
          <w:rFonts w:ascii="Times New Roman" w:hAnsi="Times New Roman"/>
          <w:sz w:val="28"/>
        </w:rPr>
        <w:t xml:space="preserve">«О внесении изменений в отдельные законодательные акты Российской Федерации» предусмотрены следующие нововведения: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создание ГИС профилактики безнадзорности и правонарушений несовершеннолетних;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введение института наставничества в указанной сфере;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формирование реестра наставников;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 запрет на участие </w:t>
      </w:r>
      <w:proofErr w:type="spellStart"/>
      <w:r>
        <w:rPr>
          <w:rFonts w:ascii="Times New Roman" w:hAnsi="Times New Roman"/>
          <w:sz w:val="28"/>
        </w:rPr>
        <w:t>иноагентов</w:t>
      </w:r>
      <w:proofErr w:type="spellEnd"/>
      <w:r>
        <w:rPr>
          <w:rFonts w:ascii="Times New Roman" w:hAnsi="Times New Roman"/>
          <w:sz w:val="28"/>
        </w:rPr>
        <w:t xml:space="preserve"> в деятельности по профилактике безнадзорности и правонарушений несовершеннолетних;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использование ЕИС в сфере развития добровольчества (</w:t>
      </w:r>
      <w:proofErr w:type="spellStart"/>
      <w:r>
        <w:rPr>
          <w:rFonts w:ascii="Times New Roman" w:hAnsi="Times New Roman"/>
          <w:sz w:val="28"/>
        </w:rPr>
        <w:t>волонтерства</w:t>
      </w:r>
      <w:proofErr w:type="spellEnd"/>
      <w:r>
        <w:rPr>
          <w:rFonts w:ascii="Times New Roman" w:hAnsi="Times New Roman"/>
          <w:sz w:val="28"/>
        </w:rPr>
        <w:t xml:space="preserve">) в целях профилактики безнадзорности и правонарушений несовершеннолетних.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Наставников назначает комиссия по делам несовершеннолетних и защите их прав с согласия несовершеннолетнего и его родителей. В новую ГИС вносятся сведения о несовершеннолетних, находящихся в трудной жизненной ситуации, социально опасном положении, нуждающихся в индивидуальной профилактической работе, и их родителях или иных законных представителях.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 xml:space="preserve">Порядок замены прибора учета потребления природного газа в жилом помещении многоквартирного дома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В соответствии с п.81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06.05.2011 № 354, оснащение жилого помещения приборами учета природного газа, ввод установленных приборов учета в эксплуатацию, их надлежащая техническая эксплуатация, сохранность и своевременная замена должны быть обеспечены собственником помещения.</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Замена индивидуального прибора учета газа осуществляется на основании договора с </w:t>
      </w:r>
      <w:proofErr w:type="spellStart"/>
      <w:r>
        <w:rPr>
          <w:rFonts w:ascii="Times New Roman" w:hAnsi="Times New Roman"/>
          <w:sz w:val="28"/>
        </w:rPr>
        <w:t>ресурсоснабжающей</w:t>
      </w:r>
      <w:proofErr w:type="spellEnd"/>
      <w:r>
        <w:rPr>
          <w:rFonts w:ascii="Times New Roman" w:hAnsi="Times New Roman"/>
          <w:sz w:val="28"/>
        </w:rPr>
        <w:t xml:space="preserve"> организацией. Согласно п. 7 Порядка заключения и существенных условий договора, регулирующего условия установки, замены и (или) эксплуатации приборов учета используемых энергетических ресурсов, утвержденного приказом Министерства энергетики Российской Федерации от 07.04.2010 № 149, к заявке абонента – физического лица необходимо приложить копии документов, подтверждающих право собственности на объект, подлежащий </w:t>
      </w:r>
      <w:r>
        <w:rPr>
          <w:rFonts w:ascii="Times New Roman" w:hAnsi="Times New Roman"/>
          <w:sz w:val="28"/>
        </w:rPr>
        <w:lastRenderedPageBreak/>
        <w:t>оснащению прибором учета, документы, подтверждающие полномочия лица, подписавшего заявку, если заявка подписана не собственником.</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Демонтаж прибора учета потребления природного газа проводится в присутствии поставщика газа с целью снятия показаний прибора учета, проверки сохранности контрольных пломб прибора учета при демонтаже и установке нового прибора учета.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jc w:val="center"/>
        <w:rPr>
          <w:rFonts w:ascii="Times New Roman" w:hAnsi="Times New Roman"/>
          <w:b/>
          <w:sz w:val="28"/>
        </w:rPr>
      </w:pPr>
      <w:proofErr w:type="spellStart"/>
      <w:r>
        <w:rPr>
          <w:rFonts w:ascii="Times New Roman" w:hAnsi="Times New Roman"/>
          <w:b/>
          <w:sz w:val="28"/>
        </w:rPr>
        <w:t>Туристически</w:t>
      </w:r>
      <w:proofErr w:type="spellEnd"/>
      <w:r>
        <w:rPr>
          <w:rFonts w:ascii="Times New Roman" w:hAnsi="Times New Roman"/>
          <w:b/>
          <w:sz w:val="28"/>
        </w:rPr>
        <w:t xml:space="preserve"> налог</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Туристический налог - это новый местный налог, который с 2025 г. заменил курортный сбор, ранее действовавший на территории ряда субъектов РФ (п. 4 ст. 15 НК РФ; ч. 2 ст. 8 Закона от 12.07.2024 № 176-ФЗ; ч. 1, 2 ст. 1, ч. 1 ст. 2 Закона от 29.07.2017 № 214-ФЗ).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Решение о введении туристического налога на территории муниципального образования утверждается НПА представительного органа власти муниципального образования, в Москве, Санкт-Петербурге и Севастополе - законом этих субъектов РФ, на федеральной территории «Сириус» - НПА ее представительного органа (п. 1 ст. 418.1 НК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Налог исчисляют организации и физлица, оказывающие услуги по предоставлению мест для временного проживания граждан в средствах размещения, которые включены в реестр классифицированных средств размещения. Сумму налога определяют при окончательном расчете с лицом, которое приобретает такую услугу (ст. ст. 418.2, 418.3, п. 1 ст. 418.7 НК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2025 г. ставка налога не может превышать 1% стоимости услуги без учета туристического налога и НДС. Конкретный размер ставки устанавливается НПА представительных органов муниципальных образований (законами Москвы, Санкт-Петербурга и Севастополя, НПА представительного органа федеральной территории «Сириус»). Ставки могут быть дифференцированы с учетом сезонности (применительно к календарным месяцам, составляющим соответствующие налоговые периоды) и (или) категории средства размещения (п. 4 ст. 6.1, п. 1 ст. 418.4, ст. 418.5, 418.6 НК РФ; Письмо Минфина России от 29.11.2024 N 03-05-08/119737, направленное Письмом ФНС России от 11.12.2024 N СД-4-3/14059@).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Минимальный налог составляет 100 руб. за сутки проживания (п. 1 ст. 418.7 НК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Не облагаются налогом услуги по временному проживанию граждан льготных категорий, если они предъявят документы, подтверждающие их статус.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К таким категориям относятся, </w:t>
      </w:r>
      <w:proofErr w:type="gramStart"/>
      <w:r>
        <w:rPr>
          <w:rFonts w:ascii="Times New Roman" w:hAnsi="Times New Roman"/>
          <w:sz w:val="28"/>
        </w:rPr>
        <w:t>например</w:t>
      </w:r>
      <w:proofErr w:type="gramEnd"/>
      <w:r>
        <w:rPr>
          <w:rFonts w:ascii="Times New Roman" w:hAnsi="Times New Roman"/>
          <w:sz w:val="28"/>
        </w:rPr>
        <w:t xml:space="preserve"> (п. 2 ст. 418.4 НК РФ):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1. Герои Советского Союза, Герои РФ, полные кавалеры ордена Славы;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2. Герои Социалистического Труда, Герои Труда РФ или лица, награжденные орденом Трудовой Славы трех степеней;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3. участники и инвалиды ВОВ;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4. ветераны и инвалиды боевых действий;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5. инвалиды I и II групп, инвалиды с детства, дети-инвалиды.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lastRenderedPageBreak/>
        <w:t xml:space="preserve">Представительные органы муниципальных образований (законодательные органы Москвы, Санкт-Петербурга и Севастополя, представительный орган федеральной территории «Сириус») вправе устанавливать дополнительные категории таких граждан (п. 3 ст. 418.4 НК РФ). </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center"/>
        <w:rPr>
          <w:rFonts w:ascii="Times New Roman" w:hAnsi="Times New Roman"/>
          <w:b/>
          <w:sz w:val="28"/>
        </w:rPr>
      </w:pPr>
      <w:r>
        <w:rPr>
          <w:rFonts w:ascii="Times New Roman" w:hAnsi="Times New Roman"/>
          <w:b/>
          <w:sz w:val="28"/>
        </w:rPr>
        <w:t>Сохранение прожиточного минимума по исполнительному производству</w:t>
      </w:r>
    </w:p>
    <w:p w:rsidR="002F649C" w:rsidRDefault="002F649C" w:rsidP="002F649C">
      <w:pPr>
        <w:spacing w:after="0" w:line="240" w:lineRule="auto"/>
        <w:ind w:firstLine="709"/>
        <w:jc w:val="both"/>
        <w:rPr>
          <w:rFonts w:ascii="Times New Roman" w:hAnsi="Times New Roman"/>
          <w:sz w:val="28"/>
        </w:rPr>
      </w:pP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Согласно Федеральному закону «Об исполнительном производстве» от 02.10.2007 № 229-ФЗ судебные приставы имеют право взыскивать долги с доходов должника. Однако законодательство предусматривает ряд ограничений, направленных на защиту интересов должника и его семьи. Судебные приставы могут удерживать до 50% заработной платы или иного дохода должника для погашения долга. </w:t>
      </w:r>
    </w:p>
    <w:p w:rsidR="002F649C" w:rsidRDefault="002F649C" w:rsidP="002F649C">
      <w:pPr>
        <w:spacing w:after="0" w:line="240" w:lineRule="auto"/>
        <w:ind w:firstLine="709"/>
        <w:jc w:val="both"/>
        <w:rPr>
          <w:rFonts w:ascii="Times New Roman" w:hAnsi="Times New Roman"/>
          <w:sz w:val="28"/>
        </w:rPr>
      </w:pPr>
      <w:r>
        <w:rPr>
          <w:rFonts w:ascii="Times New Roman" w:hAnsi="Times New Roman"/>
          <w:sz w:val="28"/>
        </w:rPr>
        <w:t xml:space="preserve">В некоторых случаях, например, при взыскании алиментов, ущерба, причиненного преступлением, эта доля может достигать 70%. Для сохранения прожиточного минимума должник имеет право подать заявление судебному приставу-исполнителю, к которому необходимо приложить документы, подтверждающие доходы и расходы, а также указать причины, по которым оставление данной суммы является необходимым. Кроме того, должник может обратиться в суд с заявлением об уменьшении размера удержаний или изменении порядка взыскания долга. Если судебный пристав нарушает права должника, последний может обжаловать его действия в вышестоящем органе, суде либо прокуратуре. Для этого нужно составить жалобу, приложив к ней доказательства нарушений (например, копии документов, подтверждающих доходы и расходы). </w:t>
      </w:r>
    </w:p>
    <w:p w:rsidR="002F649C" w:rsidRPr="002F649C" w:rsidRDefault="002F649C" w:rsidP="002F649C">
      <w:pPr>
        <w:jc w:val="center"/>
        <w:rPr>
          <w:rFonts w:ascii="Times New Roman" w:hAnsi="Times New Roman" w:cs="Times New Roman"/>
          <w:b/>
          <w:sz w:val="24"/>
          <w:szCs w:val="32"/>
          <w:u w:val="single"/>
        </w:rPr>
      </w:pPr>
    </w:p>
    <w:p w:rsidR="002F649C" w:rsidRPr="002F649C" w:rsidRDefault="002F649C" w:rsidP="002F649C">
      <w:pPr>
        <w:jc w:val="center"/>
        <w:rPr>
          <w:rFonts w:ascii="Times New Roman" w:hAnsi="Times New Roman" w:cs="Times New Roman"/>
          <w:b/>
          <w:sz w:val="24"/>
          <w:szCs w:val="32"/>
          <w:u w:val="single"/>
        </w:rPr>
      </w:pPr>
    </w:p>
    <w:tbl>
      <w:tblPr>
        <w:tblW w:w="8931" w:type="dxa"/>
        <w:tblInd w:w="70" w:type="dxa"/>
        <w:tblLayout w:type="fixed"/>
        <w:tblCellMar>
          <w:left w:w="70" w:type="dxa"/>
          <w:right w:w="70" w:type="dxa"/>
        </w:tblCellMar>
        <w:tblLook w:val="04A0" w:firstRow="1" w:lastRow="0" w:firstColumn="1" w:lastColumn="0" w:noHBand="0" w:noVBand="1"/>
      </w:tblPr>
      <w:tblGrid>
        <w:gridCol w:w="8931"/>
      </w:tblGrid>
      <w:tr w:rsidR="002F649C" w:rsidTr="00B37371">
        <w:trPr>
          <w:cantSplit/>
          <w:trHeight w:val="1421"/>
        </w:trPr>
        <w:tc>
          <w:tcPr>
            <w:tcW w:w="8931" w:type="dxa"/>
            <w:tcBorders>
              <w:bottom w:val="double" w:sz="12" w:space="0" w:color="000000"/>
            </w:tcBorders>
          </w:tcPr>
          <w:p w:rsidR="002F649C" w:rsidRDefault="002F649C" w:rsidP="00B37371">
            <w:pPr>
              <w:widowControl w:val="0"/>
              <w:spacing w:after="0" w:line="240" w:lineRule="auto"/>
              <w:jc w:val="center"/>
              <w:rPr>
                <w:rFonts w:ascii="Times New Roman" w:eastAsia="Times New Roman" w:hAnsi="Times New Roman" w:cs="Times New Roman"/>
                <w:sz w:val="24"/>
                <w:szCs w:val="24"/>
                <w:lang w:eastAsia="zh-CN"/>
              </w:rPr>
            </w:pPr>
            <w:r>
              <w:rPr>
                <w:rFonts w:ascii="Times New Roman" w:hAnsi="Times New Roman" w:cs="Times New Roman"/>
                <w:b/>
                <w:sz w:val="28"/>
                <w:szCs w:val="28"/>
              </w:rPr>
              <w:t>АДМИНИСТРАЦИЯ</w:t>
            </w:r>
          </w:p>
          <w:p w:rsidR="002F649C" w:rsidRDefault="002F649C" w:rsidP="00B37371">
            <w:pPr>
              <w:widowControl w:val="0"/>
              <w:spacing w:after="0" w:line="240" w:lineRule="auto"/>
              <w:jc w:val="center"/>
              <w:rPr>
                <w:rFonts w:ascii="Times New Roman" w:hAnsi="Times New Roman" w:cs="Times New Roman"/>
              </w:rPr>
            </w:pPr>
            <w:r>
              <w:rPr>
                <w:rFonts w:ascii="Times New Roman" w:hAnsi="Times New Roman" w:cs="Times New Roman"/>
                <w:b/>
                <w:sz w:val="28"/>
                <w:szCs w:val="28"/>
              </w:rPr>
              <w:t>МУНИЦИПАЛЬНОГО ОБРАЗОВАНИЯ</w:t>
            </w:r>
          </w:p>
          <w:p w:rsidR="002F649C" w:rsidRDefault="002F649C" w:rsidP="00B37371">
            <w:pPr>
              <w:widowControl w:val="0"/>
              <w:spacing w:after="0" w:line="240" w:lineRule="auto"/>
              <w:jc w:val="center"/>
              <w:rPr>
                <w:rFonts w:ascii="Times New Roman" w:hAnsi="Times New Roman" w:cs="Times New Roman"/>
              </w:rPr>
            </w:pPr>
            <w:r>
              <w:rPr>
                <w:rFonts w:ascii="Times New Roman" w:hAnsi="Times New Roman" w:cs="Times New Roman"/>
                <w:b/>
                <w:sz w:val="28"/>
                <w:szCs w:val="28"/>
              </w:rPr>
              <w:t>БЕЛЯЕВСКИЙ СЕЛЬСОВЕТ</w:t>
            </w:r>
          </w:p>
          <w:p w:rsidR="002F649C" w:rsidRDefault="002F649C" w:rsidP="00B37371">
            <w:pPr>
              <w:widowControl w:val="0"/>
              <w:spacing w:after="0" w:line="240" w:lineRule="auto"/>
              <w:jc w:val="center"/>
              <w:rPr>
                <w:rFonts w:ascii="Times New Roman" w:hAnsi="Times New Roman" w:cs="Times New Roman"/>
                <w:sz w:val="24"/>
                <w:szCs w:val="24"/>
                <w:lang w:eastAsia="zh-CN"/>
              </w:rPr>
            </w:pPr>
            <w:r>
              <w:rPr>
                <w:rFonts w:ascii="Times New Roman" w:hAnsi="Times New Roman" w:cs="Times New Roman"/>
                <w:b/>
                <w:sz w:val="28"/>
                <w:szCs w:val="28"/>
              </w:rPr>
              <w:t>БЕЛЯЕВСКОГО РАЙОНА ОРЕНБУРГСКОЙ ОБЛАСТИ</w:t>
            </w:r>
          </w:p>
        </w:tc>
      </w:tr>
      <w:tr w:rsidR="002F649C" w:rsidTr="00B37371">
        <w:trPr>
          <w:cantSplit/>
          <w:trHeight w:val="1202"/>
        </w:trPr>
        <w:tc>
          <w:tcPr>
            <w:tcW w:w="8931" w:type="dxa"/>
            <w:vAlign w:val="bottom"/>
          </w:tcPr>
          <w:p w:rsidR="002F649C" w:rsidRDefault="002F649C" w:rsidP="00B37371">
            <w:pPr>
              <w:widowControl w:val="0"/>
              <w:snapToGrid w:val="0"/>
              <w:rPr>
                <w:rFonts w:ascii="Times New Roman" w:eastAsia="Times New Roman" w:hAnsi="Times New Roman" w:cs="Times New Roman"/>
                <w:b/>
                <w:sz w:val="28"/>
                <w:szCs w:val="28"/>
              </w:rPr>
            </w:pPr>
          </w:p>
          <w:p w:rsidR="002F649C" w:rsidRDefault="002F649C" w:rsidP="00B37371">
            <w:pPr>
              <w:widowControl w:val="0"/>
              <w:jc w:val="center"/>
              <w:rPr>
                <w:rFonts w:ascii="Times New Roman" w:hAnsi="Times New Roman" w:cs="Times New Roman"/>
                <w:sz w:val="24"/>
                <w:szCs w:val="24"/>
                <w:lang w:eastAsia="zh-CN"/>
              </w:rPr>
            </w:pPr>
            <w:r>
              <w:rPr>
                <w:rFonts w:ascii="Times New Roman" w:hAnsi="Times New Roman" w:cs="Times New Roman"/>
                <w:b/>
                <w:sz w:val="28"/>
                <w:szCs w:val="28"/>
              </w:rPr>
              <w:t>ПОСТАНОВЛЕНИЕ</w:t>
            </w:r>
          </w:p>
        </w:tc>
      </w:tr>
    </w:tbl>
    <w:p w:rsidR="002F649C" w:rsidRDefault="002F649C" w:rsidP="002F649C">
      <w:pPr>
        <w:spacing w:after="0"/>
        <w:rPr>
          <w:rFonts w:ascii="Times New Roman" w:hAnsi="Times New Roman"/>
        </w:rPr>
      </w:pPr>
      <w:r>
        <w:rPr>
          <w:rFonts w:ascii="Times New Roman" w:hAnsi="Times New Roman"/>
          <w:noProof/>
          <w:lang w:eastAsia="ru-RU"/>
        </w:rPr>
        <w:drawing>
          <wp:anchor distT="0" distB="0" distL="0" distR="0" simplePos="0" relativeHeight="251659264" behindDoc="0" locked="0" layoutInCell="0" allowOverlap="1" wp14:anchorId="18811268" wp14:editId="2AABE0F8">
            <wp:simplePos x="0" y="0"/>
            <wp:positionH relativeFrom="character">
              <wp:posOffset>2920365</wp:posOffset>
            </wp:positionH>
            <wp:positionV relativeFrom="line">
              <wp:posOffset>109855</wp:posOffset>
            </wp:positionV>
            <wp:extent cx="2924175" cy="361950"/>
            <wp:effectExtent l="19050" t="0" r="9525" b="0"/>
            <wp:wrapNone/>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4"/>
                    <a:stretch>
                      <a:fillRect/>
                    </a:stretch>
                  </pic:blipFill>
                  <pic:spPr bwMode="auto">
                    <a:xfrm>
                      <a:off x="0" y="0"/>
                      <a:ext cx="2924175" cy="361950"/>
                    </a:xfrm>
                    <a:prstGeom prst="rect">
                      <a:avLst/>
                    </a:prstGeom>
                  </pic:spPr>
                </pic:pic>
              </a:graphicData>
            </a:graphic>
          </wp:anchor>
        </w:drawing>
      </w:r>
    </w:p>
    <w:p w:rsidR="002F649C" w:rsidRDefault="002F649C" w:rsidP="002F649C">
      <w:pPr>
        <w:spacing w:after="0"/>
        <w:rPr>
          <w:rFonts w:ascii="Times New Roman" w:hAnsi="Times New Roman" w:cs="Times New Roman"/>
          <w:sz w:val="28"/>
          <w:szCs w:val="28"/>
        </w:rPr>
      </w:pPr>
    </w:p>
    <w:tbl>
      <w:tblPr>
        <w:tblW w:w="8647" w:type="dxa"/>
        <w:tblInd w:w="358" w:type="dxa"/>
        <w:tblLayout w:type="fixed"/>
        <w:tblLook w:val="04A0" w:firstRow="1" w:lastRow="0" w:firstColumn="1" w:lastColumn="0" w:noHBand="0" w:noVBand="1"/>
      </w:tblPr>
      <w:tblGrid>
        <w:gridCol w:w="8647"/>
      </w:tblGrid>
      <w:tr w:rsidR="002F649C" w:rsidTr="00B37371">
        <w:trPr>
          <w:trHeight w:val="791"/>
        </w:trPr>
        <w:tc>
          <w:tcPr>
            <w:tcW w:w="8647" w:type="dxa"/>
          </w:tcPr>
          <w:p w:rsidR="002F649C" w:rsidRDefault="002F649C" w:rsidP="00B37371">
            <w:pPr>
              <w:widowControl w:val="0"/>
              <w:spacing w:after="0"/>
              <w:jc w:val="center"/>
              <w:rPr>
                <w:rFonts w:ascii="Times New Roman" w:eastAsia="Times New Roman" w:hAnsi="Times New Roman" w:cs="Times New Roman"/>
                <w:sz w:val="24"/>
                <w:szCs w:val="24"/>
                <w:lang w:eastAsia="zh-CN"/>
              </w:rPr>
            </w:pPr>
            <w:r>
              <w:rPr>
                <w:rFonts w:ascii="Times New Roman" w:hAnsi="Times New Roman" w:cs="Times New Roman"/>
                <w:bCs/>
                <w:color w:val="052635"/>
                <w:sz w:val="28"/>
                <w:szCs w:val="28"/>
              </w:rPr>
              <w:t xml:space="preserve">О назначении публичных слушаний </w:t>
            </w:r>
            <w:r>
              <w:rPr>
                <w:rFonts w:ascii="Times New Roman" w:hAnsi="Times New Roman" w:cs="Times New Roman"/>
                <w:sz w:val="28"/>
                <w:szCs w:val="28"/>
              </w:rPr>
              <w:t xml:space="preserve">в отношении земельного участка с кадастровым номером 56:06:0201015:678 </w:t>
            </w:r>
            <w:r>
              <w:rPr>
                <w:rFonts w:ascii="Times New Roman" w:hAnsi="Times New Roman" w:cs="Times New Roman"/>
                <w:color w:val="222222"/>
                <w:sz w:val="28"/>
                <w:szCs w:val="28"/>
              </w:rPr>
              <w:t xml:space="preserve">расположенного по адресу: Оренбургская область, </w:t>
            </w:r>
            <w:proofErr w:type="spellStart"/>
            <w:r>
              <w:rPr>
                <w:rFonts w:ascii="Times New Roman" w:hAnsi="Times New Roman" w:cs="Times New Roman"/>
                <w:color w:val="222222"/>
                <w:sz w:val="28"/>
                <w:szCs w:val="28"/>
              </w:rPr>
              <w:t>Беляевский</w:t>
            </w:r>
            <w:proofErr w:type="spellEnd"/>
            <w:r>
              <w:rPr>
                <w:rFonts w:ascii="Times New Roman" w:hAnsi="Times New Roman" w:cs="Times New Roman"/>
                <w:color w:val="222222"/>
                <w:sz w:val="28"/>
                <w:szCs w:val="28"/>
              </w:rPr>
              <w:t xml:space="preserve"> район, с. Беляевка, </w:t>
            </w:r>
          </w:p>
          <w:p w:rsidR="002F649C" w:rsidRPr="007D75D7" w:rsidRDefault="002F649C" w:rsidP="00B37371">
            <w:pPr>
              <w:widowControl w:val="0"/>
              <w:spacing w:after="0"/>
              <w:jc w:val="center"/>
              <w:rPr>
                <w:rFonts w:ascii="Times New Roman" w:hAnsi="Times New Roman" w:cs="Times New Roman"/>
              </w:rPr>
            </w:pPr>
            <w:r>
              <w:rPr>
                <w:rFonts w:ascii="Times New Roman" w:hAnsi="Times New Roman" w:cs="Times New Roman"/>
                <w:color w:val="222222"/>
                <w:sz w:val="28"/>
                <w:szCs w:val="28"/>
              </w:rPr>
              <w:t>ул. Комсомольская д.18 «б»</w:t>
            </w:r>
          </w:p>
        </w:tc>
      </w:tr>
    </w:tbl>
    <w:p w:rsidR="002F649C" w:rsidRDefault="002F649C" w:rsidP="002F649C">
      <w:pPr>
        <w:rPr>
          <w:rFonts w:ascii="Times New Roman" w:hAnsi="Times New Roman" w:cs="Times New Roman"/>
          <w:b/>
          <w:bCs/>
          <w:color w:val="052635"/>
          <w:sz w:val="20"/>
          <w:szCs w:val="20"/>
          <w:lang w:eastAsia="zh-CN"/>
        </w:rPr>
      </w:pPr>
    </w:p>
    <w:p w:rsidR="002F649C" w:rsidRDefault="002F649C" w:rsidP="002F649C">
      <w:pPr>
        <w:tabs>
          <w:tab w:val="left" w:pos="850"/>
        </w:tabs>
        <w:spacing w:after="0" w:line="240" w:lineRule="atLeast"/>
        <w:ind w:firstLine="567"/>
        <w:jc w:val="both"/>
        <w:rPr>
          <w:rFonts w:ascii="Times New Roman" w:hAnsi="Times New Roman" w:cs="Times New Roman"/>
          <w:sz w:val="24"/>
          <w:szCs w:val="24"/>
        </w:rPr>
      </w:pPr>
      <w:r>
        <w:rPr>
          <w:rFonts w:ascii="Times New Roman" w:hAnsi="Times New Roman" w:cs="Times New Roman"/>
          <w:sz w:val="28"/>
          <w:szCs w:val="28"/>
        </w:rPr>
        <w:lastRenderedPageBreak/>
        <w:t xml:space="preserve">В целях выявления и учета мнения и интересов жителей села Беляевка по вопросам предоставления разрешения на условно разрешенный вид использования земельного участка в соответствии с Градостроительным кодексом Российской Федерации, статьей 28 Федерального закона от 06.10.2003 № 131-ФЗ «Об общих принципах организации местного самоуправления в Российской Федерации», Положением о публичных слушаниях на территории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утвержденным решением Совета депутатов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от 25.12.2014г. № 187, руководствуясь Уставом муниципального образования </w:t>
      </w:r>
      <w:proofErr w:type="spellStart"/>
      <w:r>
        <w:rPr>
          <w:rFonts w:ascii="Times New Roman" w:hAnsi="Times New Roman" w:cs="Times New Roman"/>
          <w:bCs/>
          <w:sz w:val="28"/>
          <w:szCs w:val="28"/>
        </w:rPr>
        <w:t>Беляевский</w:t>
      </w:r>
      <w:proofErr w:type="spellEnd"/>
      <w:r>
        <w:rPr>
          <w:rFonts w:ascii="Times New Roman" w:hAnsi="Times New Roman" w:cs="Times New Roman"/>
          <w:bCs/>
          <w:sz w:val="28"/>
          <w:szCs w:val="28"/>
        </w:rPr>
        <w:t xml:space="preserve"> сельсовет Беляевского района Оренбургской области</w:t>
      </w:r>
      <w:r>
        <w:rPr>
          <w:rFonts w:ascii="Times New Roman" w:hAnsi="Times New Roman" w:cs="Times New Roman"/>
          <w:sz w:val="28"/>
          <w:szCs w:val="28"/>
        </w:rPr>
        <w:t>, постановляю:</w:t>
      </w:r>
    </w:p>
    <w:p w:rsidR="002F649C" w:rsidRDefault="002F649C" w:rsidP="002F649C">
      <w:pPr>
        <w:tabs>
          <w:tab w:val="left" w:pos="850"/>
        </w:tabs>
        <w:spacing w:after="0" w:line="240" w:lineRule="atLeast"/>
        <w:ind w:firstLine="567"/>
        <w:jc w:val="both"/>
        <w:rPr>
          <w:rFonts w:ascii="Times New Roman" w:hAnsi="Times New Roman" w:cs="Times New Roman"/>
        </w:rPr>
      </w:pPr>
      <w:r>
        <w:rPr>
          <w:rFonts w:ascii="Times New Roman" w:hAnsi="Times New Roman" w:cs="Times New Roman"/>
          <w:sz w:val="28"/>
          <w:szCs w:val="28"/>
        </w:rPr>
        <w:t xml:space="preserve">1. </w:t>
      </w:r>
      <w:r>
        <w:rPr>
          <w:rFonts w:ascii="Times New Roman" w:hAnsi="Times New Roman" w:cs="Times New Roman"/>
          <w:sz w:val="28"/>
          <w:szCs w:val="28"/>
        </w:rPr>
        <w:tab/>
      </w:r>
      <w:r>
        <w:rPr>
          <w:rFonts w:ascii="Times New Roman" w:hAnsi="Times New Roman" w:cs="Times New Roman"/>
          <w:sz w:val="28"/>
          <w:szCs w:val="28"/>
        </w:rPr>
        <w:tab/>
        <w:t>Назначить публичные слушания по вопросу:</w:t>
      </w:r>
    </w:p>
    <w:p w:rsidR="002F649C" w:rsidRDefault="002F649C" w:rsidP="002F649C">
      <w:pPr>
        <w:tabs>
          <w:tab w:val="left" w:pos="0"/>
          <w:tab w:val="left" w:pos="567"/>
        </w:tabs>
        <w:spacing w:after="0" w:line="240" w:lineRule="atLeast"/>
        <w:ind w:firstLine="567"/>
        <w:jc w:val="both"/>
        <w:rPr>
          <w:rFonts w:ascii="Times New Roman" w:hAnsi="Times New Roman" w:cs="Times New Roman"/>
        </w:rPr>
      </w:pPr>
      <w:r>
        <w:rPr>
          <w:rFonts w:ascii="Times New Roman" w:hAnsi="Times New Roman" w:cs="Times New Roman"/>
          <w:sz w:val="28"/>
          <w:szCs w:val="28"/>
        </w:rPr>
        <w:t xml:space="preserve">- предоставления разрешения на отступы от предельных параметров разрешенного строительства, по отступам от границ земельного </w:t>
      </w:r>
      <w:proofErr w:type="gramStart"/>
      <w:r>
        <w:rPr>
          <w:rFonts w:ascii="Times New Roman" w:hAnsi="Times New Roman" w:cs="Times New Roman"/>
          <w:sz w:val="28"/>
          <w:szCs w:val="28"/>
        </w:rPr>
        <w:t>участка  фасадной</w:t>
      </w:r>
      <w:proofErr w:type="gramEnd"/>
      <w:r>
        <w:rPr>
          <w:rFonts w:ascii="Times New Roman" w:hAnsi="Times New Roman" w:cs="Times New Roman"/>
          <w:sz w:val="28"/>
          <w:szCs w:val="28"/>
        </w:rPr>
        <w:t xml:space="preserve"> стороны здания, северной стороны ул. Советской с 5 метров до 0,15 метров, на отступ с восточной стороны здания до границы соседнего земельного участка с 3 метров до 0,15 метров земельного участка с кадастровым номером 56:06:0201015:678 площадью 265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расположенного по адресу: Оренбургская область,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с/с, с. Беляевка, ул. Комсомольская д.18 «б». </w:t>
      </w:r>
    </w:p>
    <w:p w:rsidR="002F649C" w:rsidRDefault="002F649C" w:rsidP="002F649C">
      <w:pPr>
        <w:tabs>
          <w:tab w:val="left" w:pos="0"/>
          <w:tab w:val="left" w:pos="567"/>
        </w:tabs>
        <w:spacing w:after="0" w:line="240" w:lineRule="atLeast"/>
        <w:ind w:firstLine="567"/>
        <w:jc w:val="both"/>
        <w:rPr>
          <w:rFonts w:ascii="Times New Roman" w:hAnsi="Times New Roman" w:cs="Times New Roman"/>
        </w:rPr>
      </w:pPr>
      <w:r>
        <w:rPr>
          <w:rFonts w:ascii="Times New Roman" w:hAnsi="Times New Roman" w:cs="Times New Roman"/>
          <w:sz w:val="28"/>
          <w:szCs w:val="28"/>
        </w:rPr>
        <w:t>2.</w:t>
      </w:r>
      <w:r>
        <w:rPr>
          <w:rFonts w:ascii="Times New Roman" w:hAnsi="Times New Roman" w:cs="Times New Roman"/>
          <w:sz w:val="28"/>
          <w:szCs w:val="28"/>
        </w:rPr>
        <w:tab/>
        <w:t xml:space="preserve">Провести публичные слушания 03 июля 2025 г. в 15-00 часов местного времени по адресу: Оренбургская область,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район, с. Беляевка, ул. Банковская, д. 9, кабинет главы администрации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w:t>
      </w:r>
    </w:p>
    <w:p w:rsidR="002F649C" w:rsidRDefault="002F649C" w:rsidP="002F649C">
      <w:pPr>
        <w:tabs>
          <w:tab w:val="left" w:pos="567"/>
          <w:tab w:val="left" w:pos="709"/>
        </w:tabs>
        <w:spacing w:after="0"/>
        <w:ind w:firstLine="567"/>
        <w:jc w:val="both"/>
        <w:rPr>
          <w:rFonts w:ascii="Times New Roman" w:hAnsi="Times New Roman" w:cs="Times New Roman"/>
        </w:rPr>
      </w:pPr>
      <w:r>
        <w:rPr>
          <w:rFonts w:ascii="Times New Roman" w:hAnsi="Times New Roman" w:cs="Times New Roman"/>
          <w:sz w:val="28"/>
          <w:szCs w:val="28"/>
        </w:rPr>
        <w:t xml:space="preserve">Ознакомиться с материалами дела можно с 9.06.2025г. по 02.07.2025 г. в здании администрации муниципального образования </w:t>
      </w:r>
      <w:proofErr w:type="spellStart"/>
      <w:r>
        <w:rPr>
          <w:rFonts w:ascii="Times New Roman" w:hAnsi="Times New Roman" w:cs="Times New Roman"/>
          <w:bCs/>
          <w:sz w:val="28"/>
          <w:szCs w:val="28"/>
        </w:rPr>
        <w:t>Беляевский</w:t>
      </w:r>
      <w:proofErr w:type="spellEnd"/>
      <w:r>
        <w:rPr>
          <w:rFonts w:ascii="Times New Roman" w:hAnsi="Times New Roman" w:cs="Times New Roman"/>
          <w:bCs/>
          <w:sz w:val="28"/>
          <w:szCs w:val="28"/>
        </w:rPr>
        <w:t xml:space="preserve"> сельсовет Беляевского района Оренбургской области</w:t>
      </w:r>
      <w:r>
        <w:rPr>
          <w:rFonts w:ascii="Times New Roman" w:hAnsi="Times New Roman" w:cs="Times New Roman"/>
          <w:sz w:val="28"/>
          <w:szCs w:val="28"/>
        </w:rPr>
        <w:t xml:space="preserve"> с 09-00 до 17-00 кабинет специалистов, </w:t>
      </w:r>
      <w:r>
        <w:rPr>
          <w:rFonts w:ascii="Times New Roman" w:hAnsi="Times New Roman" w:cs="Times New Roman"/>
          <w:bCs/>
          <w:sz w:val="28"/>
          <w:szCs w:val="28"/>
        </w:rPr>
        <w:t xml:space="preserve">по адресу: Оренбургская область, </w:t>
      </w:r>
      <w:proofErr w:type="spellStart"/>
      <w:r>
        <w:rPr>
          <w:rFonts w:ascii="Times New Roman" w:hAnsi="Times New Roman" w:cs="Times New Roman"/>
          <w:bCs/>
          <w:sz w:val="28"/>
          <w:szCs w:val="28"/>
        </w:rPr>
        <w:t>Беляевский</w:t>
      </w:r>
      <w:proofErr w:type="spellEnd"/>
      <w:r>
        <w:rPr>
          <w:rFonts w:ascii="Times New Roman" w:hAnsi="Times New Roman" w:cs="Times New Roman"/>
          <w:bCs/>
          <w:sz w:val="28"/>
          <w:szCs w:val="28"/>
        </w:rPr>
        <w:t xml:space="preserve"> район, с. Беляевка, ул. Банковская, д. 9</w:t>
      </w:r>
      <w:r>
        <w:rPr>
          <w:rFonts w:ascii="Times New Roman" w:hAnsi="Times New Roman" w:cs="Times New Roman"/>
          <w:sz w:val="28"/>
          <w:szCs w:val="28"/>
        </w:rPr>
        <w:t>.</w:t>
      </w:r>
    </w:p>
    <w:p w:rsidR="002F649C" w:rsidRDefault="002F649C" w:rsidP="002F649C">
      <w:pPr>
        <w:tabs>
          <w:tab w:val="left" w:pos="0"/>
          <w:tab w:val="left" w:pos="567"/>
        </w:tabs>
        <w:spacing w:after="0" w:line="240" w:lineRule="atLeast"/>
        <w:ind w:firstLine="567"/>
        <w:jc w:val="both"/>
        <w:rPr>
          <w:rFonts w:ascii="Times New Roman" w:hAnsi="Times New Roman" w:cs="Times New Roman"/>
        </w:rPr>
      </w:pPr>
      <w:r>
        <w:rPr>
          <w:rFonts w:ascii="Times New Roman" w:hAnsi="Times New Roman" w:cs="Times New Roman"/>
          <w:sz w:val="28"/>
          <w:szCs w:val="28"/>
        </w:rPr>
        <w:t>3.</w:t>
      </w:r>
      <w:r>
        <w:rPr>
          <w:rFonts w:ascii="Times New Roman" w:hAnsi="Times New Roman" w:cs="Times New Roman"/>
          <w:sz w:val="28"/>
          <w:szCs w:val="28"/>
        </w:rPr>
        <w:tab/>
        <w:t xml:space="preserve">Определить местом сбора предложений и замечаний по вопросу </w:t>
      </w:r>
      <w:r>
        <w:rPr>
          <w:rFonts w:ascii="Times New Roman" w:hAnsi="Times New Roman" w:cs="Times New Roman"/>
          <w:bCs/>
          <w:sz w:val="28"/>
          <w:szCs w:val="28"/>
        </w:rPr>
        <w:t xml:space="preserve">предоставления </w:t>
      </w:r>
      <w:r>
        <w:rPr>
          <w:rFonts w:ascii="Times New Roman" w:hAnsi="Times New Roman" w:cs="Times New Roman"/>
          <w:sz w:val="28"/>
          <w:szCs w:val="28"/>
        </w:rPr>
        <w:t xml:space="preserve">разрешение на отступы от предельных параметров разрешенного строительства, по отступам от границ земельного участка  фасадной стороны дома, северной стороны ул. Советской с 5 метров до 0,15 метров, на отступ с восточной стороны здания до границы соседнего земельного участка с 3 метров до 0,15 метров земельного участка с кадастровым номером 56:06:0201015:678 площадью 265 </w:t>
      </w:r>
      <w:proofErr w:type="spellStart"/>
      <w:r>
        <w:rPr>
          <w:rFonts w:ascii="Times New Roman" w:hAnsi="Times New Roman" w:cs="Times New Roman"/>
          <w:sz w:val="28"/>
          <w:szCs w:val="28"/>
        </w:rPr>
        <w:t>кв.м</w:t>
      </w:r>
      <w:proofErr w:type="spellEnd"/>
      <w:r>
        <w:rPr>
          <w:rFonts w:ascii="Times New Roman" w:hAnsi="Times New Roman" w:cs="Times New Roman"/>
          <w:sz w:val="28"/>
          <w:szCs w:val="28"/>
        </w:rPr>
        <w:t xml:space="preserve">., расположенного по адресу: Оренбургская область,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район,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с/с, с. Беляевка, ул. Комсомольская</w:t>
      </w:r>
      <w:r>
        <w:rPr>
          <w:rFonts w:ascii="Times New Roman" w:hAnsi="Times New Roman" w:cs="Times New Roman"/>
          <w:color w:val="000000"/>
          <w:sz w:val="28"/>
          <w:szCs w:val="28"/>
        </w:rPr>
        <w:t xml:space="preserve"> д.18«б»</w:t>
      </w:r>
      <w:r>
        <w:rPr>
          <w:rFonts w:ascii="Times New Roman" w:hAnsi="Times New Roman" w:cs="Times New Roman"/>
          <w:sz w:val="28"/>
          <w:szCs w:val="28"/>
        </w:rPr>
        <w:t xml:space="preserve">, кабинет специалистов администрации муниципального образования </w:t>
      </w:r>
      <w:proofErr w:type="spellStart"/>
      <w:r>
        <w:rPr>
          <w:rFonts w:ascii="Times New Roman" w:hAnsi="Times New Roman" w:cs="Times New Roman"/>
          <w:bCs/>
          <w:sz w:val="28"/>
          <w:szCs w:val="28"/>
        </w:rPr>
        <w:t>Беляевский</w:t>
      </w:r>
      <w:proofErr w:type="spellEnd"/>
      <w:r>
        <w:rPr>
          <w:rFonts w:ascii="Times New Roman" w:hAnsi="Times New Roman" w:cs="Times New Roman"/>
          <w:bCs/>
          <w:sz w:val="28"/>
          <w:szCs w:val="28"/>
        </w:rPr>
        <w:t xml:space="preserve"> сельсовет Беляевского района Оренбургской области по адресу: Оренбургская область, </w:t>
      </w:r>
      <w:proofErr w:type="spellStart"/>
      <w:r>
        <w:rPr>
          <w:rFonts w:ascii="Times New Roman" w:hAnsi="Times New Roman" w:cs="Times New Roman"/>
          <w:bCs/>
          <w:sz w:val="28"/>
          <w:szCs w:val="28"/>
        </w:rPr>
        <w:t>Беляевский</w:t>
      </w:r>
      <w:proofErr w:type="spellEnd"/>
      <w:r>
        <w:rPr>
          <w:rFonts w:ascii="Times New Roman" w:hAnsi="Times New Roman" w:cs="Times New Roman"/>
          <w:bCs/>
          <w:sz w:val="28"/>
          <w:szCs w:val="28"/>
        </w:rPr>
        <w:t xml:space="preserve"> район, с. Беляевка, ул. Банковская, д. 9</w:t>
      </w:r>
      <w:r>
        <w:rPr>
          <w:rFonts w:ascii="Times New Roman" w:hAnsi="Times New Roman" w:cs="Times New Roman"/>
          <w:sz w:val="28"/>
          <w:szCs w:val="28"/>
        </w:rPr>
        <w:t>.</w:t>
      </w:r>
    </w:p>
    <w:p w:rsidR="002F649C" w:rsidRDefault="002F649C" w:rsidP="002F649C">
      <w:pPr>
        <w:tabs>
          <w:tab w:val="left" w:pos="567"/>
          <w:tab w:val="left" w:pos="709"/>
        </w:tabs>
        <w:spacing w:after="0"/>
        <w:ind w:firstLine="567"/>
        <w:jc w:val="both"/>
        <w:rPr>
          <w:rFonts w:ascii="Times New Roman" w:hAnsi="Times New Roman" w:cs="Times New Roman"/>
        </w:rPr>
      </w:pPr>
      <w:r>
        <w:rPr>
          <w:rFonts w:ascii="Times New Roman" w:hAnsi="Times New Roman" w:cs="Times New Roman"/>
          <w:bCs/>
          <w:sz w:val="28"/>
          <w:szCs w:val="28"/>
        </w:rPr>
        <w:t>4.</w:t>
      </w:r>
      <w:r>
        <w:rPr>
          <w:rFonts w:ascii="Times New Roman" w:hAnsi="Times New Roman" w:cs="Times New Roman"/>
          <w:bCs/>
          <w:sz w:val="28"/>
          <w:szCs w:val="28"/>
        </w:rPr>
        <w:tab/>
        <w:t>Разместить постановление и информационное сообщение о проведении публичных слушаний на официальном сайте в сети «Интернет».</w:t>
      </w:r>
    </w:p>
    <w:p w:rsidR="002F649C" w:rsidRDefault="002F649C" w:rsidP="002F649C">
      <w:pPr>
        <w:tabs>
          <w:tab w:val="left" w:pos="567"/>
          <w:tab w:val="left" w:pos="709"/>
        </w:tabs>
        <w:spacing w:after="0"/>
        <w:ind w:firstLine="567"/>
        <w:jc w:val="both"/>
        <w:rPr>
          <w:rFonts w:ascii="Times New Roman" w:hAnsi="Times New Roman" w:cs="Times New Roman"/>
        </w:rPr>
      </w:pPr>
      <w:r>
        <w:rPr>
          <w:rFonts w:ascii="Times New Roman" w:hAnsi="Times New Roman" w:cs="Times New Roman"/>
          <w:sz w:val="28"/>
          <w:szCs w:val="28"/>
        </w:rPr>
        <w:lastRenderedPageBreak/>
        <w:t>5.</w:t>
      </w:r>
      <w:r>
        <w:rPr>
          <w:rFonts w:ascii="Times New Roman" w:hAnsi="Times New Roman" w:cs="Times New Roman"/>
          <w:sz w:val="28"/>
          <w:szCs w:val="28"/>
        </w:rPr>
        <w:tab/>
        <w:t>Контроль за выполнением настоящего постановления оставляю за собой.</w:t>
      </w:r>
    </w:p>
    <w:p w:rsidR="002F649C" w:rsidRDefault="002F649C" w:rsidP="002F649C">
      <w:pPr>
        <w:tabs>
          <w:tab w:val="left" w:pos="426"/>
        </w:tabs>
        <w:rPr>
          <w:rFonts w:ascii="Times New Roman" w:hAnsi="Times New Roman" w:cs="Times New Roman"/>
          <w:sz w:val="28"/>
          <w:szCs w:val="28"/>
        </w:rPr>
      </w:pPr>
    </w:p>
    <w:tbl>
      <w:tblPr>
        <w:tblW w:w="9441" w:type="dxa"/>
        <w:tblInd w:w="217" w:type="dxa"/>
        <w:tblLayout w:type="fixed"/>
        <w:tblLook w:val="04A0" w:firstRow="1" w:lastRow="0" w:firstColumn="1" w:lastColumn="0" w:noHBand="0" w:noVBand="1"/>
      </w:tblPr>
      <w:tblGrid>
        <w:gridCol w:w="4760"/>
        <w:gridCol w:w="4681"/>
      </w:tblGrid>
      <w:tr w:rsidR="002F649C" w:rsidTr="00B37371">
        <w:trPr>
          <w:trHeight w:val="477"/>
        </w:trPr>
        <w:tc>
          <w:tcPr>
            <w:tcW w:w="4759" w:type="dxa"/>
          </w:tcPr>
          <w:p w:rsidR="002F649C" w:rsidRDefault="002F649C" w:rsidP="00B37371">
            <w:pPr>
              <w:widowControl w:val="0"/>
              <w:tabs>
                <w:tab w:val="left" w:pos="3836"/>
              </w:tabs>
              <w:rPr>
                <w:rFonts w:ascii="Times New Roman" w:hAnsi="Times New Roman" w:cs="Times New Roman"/>
                <w:sz w:val="24"/>
                <w:szCs w:val="24"/>
                <w:lang w:eastAsia="zh-CN"/>
              </w:rPr>
            </w:pPr>
            <w:r>
              <w:rPr>
                <w:rFonts w:ascii="Times New Roman" w:hAnsi="Times New Roman" w:cs="Times New Roman"/>
                <w:sz w:val="28"/>
                <w:szCs w:val="28"/>
              </w:rPr>
              <w:t xml:space="preserve">Глава  муниципального образования </w:t>
            </w:r>
          </w:p>
        </w:tc>
        <w:tc>
          <w:tcPr>
            <w:tcW w:w="4681" w:type="dxa"/>
          </w:tcPr>
          <w:p w:rsidR="002F649C" w:rsidRDefault="002F649C" w:rsidP="00B37371">
            <w:pPr>
              <w:widowControl w:val="0"/>
              <w:tabs>
                <w:tab w:val="left" w:pos="3836"/>
              </w:tabs>
              <w:rPr>
                <w:rFonts w:ascii="Times New Roman" w:hAnsi="Times New Roman" w:cs="Times New Roman"/>
                <w:sz w:val="24"/>
                <w:szCs w:val="24"/>
                <w:lang w:eastAsia="zh-CN"/>
              </w:rPr>
            </w:pPr>
            <w:r>
              <w:rPr>
                <w:rFonts w:ascii="Times New Roman" w:hAnsi="Times New Roman" w:cs="Times New Roman"/>
                <w:sz w:val="28"/>
                <w:szCs w:val="28"/>
              </w:rPr>
              <w:t xml:space="preserve">                                М.Х. </w:t>
            </w:r>
            <w:proofErr w:type="spellStart"/>
            <w:r>
              <w:rPr>
                <w:rFonts w:ascii="Times New Roman" w:hAnsi="Times New Roman" w:cs="Times New Roman"/>
                <w:sz w:val="28"/>
                <w:szCs w:val="28"/>
              </w:rPr>
              <w:t>Елешев</w:t>
            </w:r>
            <w:proofErr w:type="spellEnd"/>
          </w:p>
        </w:tc>
      </w:tr>
    </w:tbl>
    <w:p w:rsidR="002F649C" w:rsidRDefault="002F649C" w:rsidP="002F649C">
      <w:pPr>
        <w:tabs>
          <w:tab w:val="left" w:pos="3045"/>
        </w:tabs>
        <w:spacing w:after="0"/>
        <w:jc w:val="center"/>
        <w:rPr>
          <w:rFonts w:ascii="Times New Roman" w:hAnsi="Times New Roman"/>
          <w:szCs w:val="28"/>
        </w:rPr>
      </w:pPr>
      <w:r>
        <w:rPr>
          <w:rFonts w:ascii="Times New Roman" w:hAnsi="Times New Roman"/>
          <w:noProof/>
          <w:szCs w:val="28"/>
          <w:lang w:eastAsia="ru-RU"/>
        </w:rPr>
        <w:drawing>
          <wp:anchor distT="0" distB="0" distL="0" distR="0" simplePos="0" relativeHeight="251660288" behindDoc="0" locked="0" layoutInCell="0" allowOverlap="1" wp14:anchorId="603938DB" wp14:editId="0E472053">
            <wp:simplePos x="0" y="0"/>
            <wp:positionH relativeFrom="character">
              <wp:posOffset>-488315</wp:posOffset>
            </wp:positionH>
            <wp:positionV relativeFrom="line">
              <wp:posOffset>72390</wp:posOffset>
            </wp:positionV>
            <wp:extent cx="2876550" cy="1076325"/>
            <wp:effectExtent l="19050" t="0" r="0" b="0"/>
            <wp:wrapNone/>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cstate="print"/>
                    <a:stretch>
                      <a:fillRect/>
                    </a:stretch>
                  </pic:blipFill>
                  <pic:spPr bwMode="auto">
                    <a:xfrm>
                      <a:off x="0" y="0"/>
                      <a:ext cx="2876550" cy="1076325"/>
                    </a:xfrm>
                    <a:prstGeom prst="rect">
                      <a:avLst/>
                    </a:prstGeom>
                  </pic:spPr>
                </pic:pic>
              </a:graphicData>
            </a:graphic>
          </wp:anchor>
        </w:drawing>
      </w:r>
    </w:p>
    <w:p w:rsidR="002F649C" w:rsidRDefault="002F649C" w:rsidP="002F649C">
      <w:pPr>
        <w:tabs>
          <w:tab w:val="left" w:pos="3045"/>
        </w:tabs>
        <w:spacing w:after="0"/>
        <w:jc w:val="center"/>
        <w:rPr>
          <w:rFonts w:ascii="Times New Roman" w:hAnsi="Times New Roman"/>
          <w:szCs w:val="28"/>
        </w:rPr>
      </w:pPr>
    </w:p>
    <w:p w:rsidR="002F649C" w:rsidRDefault="002F649C" w:rsidP="002F649C">
      <w:pPr>
        <w:tabs>
          <w:tab w:val="left" w:pos="426"/>
        </w:tabs>
        <w:rPr>
          <w:rFonts w:ascii="Times New Roman" w:hAnsi="Times New Roman" w:cs="Times New Roman"/>
          <w:sz w:val="28"/>
          <w:szCs w:val="28"/>
        </w:rPr>
      </w:pPr>
    </w:p>
    <w:p w:rsidR="002F649C" w:rsidRDefault="002F649C" w:rsidP="002F649C">
      <w:pPr>
        <w:jc w:val="both"/>
        <w:rPr>
          <w:rFonts w:ascii="Times New Roman" w:hAnsi="Times New Roman" w:cs="Times New Roman"/>
          <w:sz w:val="28"/>
          <w:szCs w:val="28"/>
          <w:lang w:eastAsia="zh-CN"/>
        </w:rPr>
      </w:pPr>
    </w:p>
    <w:p w:rsidR="005B7626" w:rsidRDefault="005B7626" w:rsidP="002F649C">
      <w:pPr>
        <w:jc w:val="both"/>
        <w:rPr>
          <w:rFonts w:ascii="Times New Roman" w:hAnsi="Times New Roman" w:cs="Times New Roman"/>
          <w:sz w:val="28"/>
          <w:szCs w:val="28"/>
          <w:lang w:eastAsia="zh-CN"/>
        </w:rPr>
      </w:pPr>
    </w:p>
    <w:p w:rsidR="005B7626" w:rsidRDefault="005B7626" w:rsidP="002F649C">
      <w:pPr>
        <w:jc w:val="both"/>
        <w:rPr>
          <w:rFonts w:ascii="Times New Roman" w:hAnsi="Times New Roman" w:cs="Times New Roman"/>
          <w:sz w:val="28"/>
          <w:szCs w:val="28"/>
          <w:lang w:eastAsia="zh-CN"/>
        </w:rPr>
      </w:pPr>
    </w:p>
    <w:p w:rsidR="005B7626" w:rsidRDefault="005B7626" w:rsidP="005B7626">
      <w:pPr>
        <w:pStyle w:val="msonormalbullet1gif"/>
        <w:spacing w:before="100" w:after="0" w:afterAutospacing="0"/>
        <w:jc w:val="center"/>
      </w:pPr>
    </w:p>
    <w:tbl>
      <w:tblPr>
        <w:tblW w:w="9289" w:type="dxa"/>
        <w:tblInd w:w="140" w:type="dxa"/>
        <w:tblLayout w:type="fixed"/>
        <w:tblCellMar>
          <w:left w:w="70" w:type="dxa"/>
          <w:right w:w="70" w:type="dxa"/>
        </w:tblCellMar>
        <w:tblLook w:val="04A0" w:firstRow="1" w:lastRow="0" w:firstColumn="1" w:lastColumn="0" w:noHBand="0" w:noVBand="1"/>
      </w:tblPr>
      <w:tblGrid>
        <w:gridCol w:w="9289"/>
      </w:tblGrid>
      <w:tr w:rsidR="005B7626" w:rsidTr="00D176C8">
        <w:trPr>
          <w:cantSplit/>
          <w:trHeight w:val="969"/>
        </w:trPr>
        <w:tc>
          <w:tcPr>
            <w:tcW w:w="9289" w:type="dxa"/>
            <w:tcBorders>
              <w:bottom w:val="double" w:sz="12" w:space="0" w:color="000000"/>
            </w:tcBorders>
          </w:tcPr>
          <w:p w:rsidR="005B7626" w:rsidRDefault="005B7626" w:rsidP="00D176C8">
            <w:pPr>
              <w:widowControl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АДМИНИСТРАЦИЯ</w:t>
            </w:r>
          </w:p>
          <w:p w:rsidR="005B7626" w:rsidRDefault="005B7626" w:rsidP="00D176C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5B7626" w:rsidRDefault="005B7626" w:rsidP="00D176C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5B7626" w:rsidRDefault="005B7626" w:rsidP="00D176C8">
            <w:pPr>
              <w:widowControl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БЕЛЯЕВСКОГО  РАЙОНА ОРЕНБУРГСКОЙ ОБЛАСТИ</w:t>
            </w:r>
          </w:p>
        </w:tc>
      </w:tr>
      <w:tr w:rsidR="005B7626" w:rsidTr="00D176C8">
        <w:trPr>
          <w:cantSplit/>
          <w:trHeight w:val="1018"/>
        </w:trPr>
        <w:tc>
          <w:tcPr>
            <w:tcW w:w="9289" w:type="dxa"/>
            <w:vAlign w:val="bottom"/>
          </w:tcPr>
          <w:p w:rsidR="005B7626" w:rsidRDefault="005B7626" w:rsidP="00D176C8">
            <w:pPr>
              <w:widowControl w:val="0"/>
              <w:spacing w:after="0"/>
              <w:rPr>
                <w:rFonts w:ascii="Times New Roman" w:eastAsia="Times New Roman" w:hAnsi="Times New Roman" w:cs="Times New Roman"/>
                <w:b/>
                <w:sz w:val="28"/>
                <w:szCs w:val="28"/>
              </w:rPr>
            </w:pPr>
          </w:p>
          <w:p w:rsidR="005B7626" w:rsidRDefault="005B7626" w:rsidP="00D176C8">
            <w:pPr>
              <w:widowControl w:val="0"/>
              <w:spacing w:after="0"/>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5B7626" w:rsidRDefault="005B7626" w:rsidP="00D176C8">
            <w:pPr>
              <w:widowControl w:val="0"/>
              <w:spacing w:after="0"/>
              <w:jc w:val="center"/>
              <w:rPr>
                <w:rFonts w:ascii="Times New Roman" w:hAnsi="Times New Roman" w:cs="Times New Roman"/>
                <w:b/>
                <w:sz w:val="28"/>
                <w:szCs w:val="28"/>
              </w:rPr>
            </w:pPr>
          </w:p>
          <w:p w:rsidR="005B7626" w:rsidRDefault="005B7626" w:rsidP="00D176C8">
            <w:pPr>
              <w:widowControl w:val="0"/>
              <w:spacing w:after="0"/>
              <w:jc w:val="center"/>
              <w:rPr>
                <w:rFonts w:ascii="Times New Roman" w:hAnsi="Times New Roman" w:cs="Times New Roman"/>
                <w:sz w:val="16"/>
                <w:szCs w:val="16"/>
              </w:rPr>
            </w:pPr>
            <w:r>
              <w:rPr>
                <w:noProof/>
                <w:lang w:eastAsia="ru-RU"/>
              </w:rPr>
              <w:drawing>
                <wp:anchor distT="0" distB="0" distL="0" distR="0" simplePos="0" relativeHeight="251662336" behindDoc="0" locked="0" layoutInCell="0" allowOverlap="1" wp14:anchorId="408C1189" wp14:editId="5889828B">
                  <wp:simplePos x="0" y="0"/>
                  <wp:positionH relativeFrom="character">
                    <wp:align>left</wp:align>
                  </wp:positionH>
                  <wp:positionV relativeFrom="line">
                    <wp:posOffset>635</wp:posOffset>
                  </wp:positionV>
                  <wp:extent cx="2924175" cy="360045"/>
                  <wp:effectExtent l="0" t="0" r="0" b="0"/>
                  <wp:wrapNone/>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
                          <a:stretch>
                            <a:fillRect/>
                          </a:stretch>
                        </pic:blipFill>
                        <pic:spPr bwMode="auto">
                          <a:xfrm>
                            <a:off x="0" y="0"/>
                            <a:ext cx="2924175" cy="360045"/>
                          </a:xfrm>
                          <a:prstGeom prst="rect">
                            <a:avLst/>
                          </a:prstGeom>
                        </pic:spPr>
                      </pic:pic>
                    </a:graphicData>
                  </a:graphic>
                </wp:anchor>
              </w:drawing>
            </w:r>
          </w:p>
          <w:p w:rsidR="005B7626" w:rsidRDefault="005B7626" w:rsidP="00D176C8">
            <w:pPr>
              <w:widowControl w:val="0"/>
              <w:spacing w:after="0"/>
              <w:jc w:val="center"/>
              <w:rPr>
                <w:rFonts w:ascii="Times New Roman" w:hAnsi="Times New Roman" w:cs="Times New Roman"/>
                <w:sz w:val="16"/>
                <w:szCs w:val="16"/>
              </w:rPr>
            </w:pPr>
          </w:p>
          <w:p w:rsidR="005B7626" w:rsidRDefault="005B7626" w:rsidP="00D176C8">
            <w:pPr>
              <w:widowControl w:val="0"/>
              <w:spacing w:after="0" w:line="240" w:lineRule="auto"/>
              <w:jc w:val="center"/>
              <w:rPr>
                <w:rFonts w:ascii="Times New Roman" w:hAnsi="Times New Roman" w:cs="Times New Roman"/>
                <w:sz w:val="16"/>
                <w:szCs w:val="16"/>
              </w:rPr>
            </w:pPr>
          </w:p>
          <w:p w:rsidR="005B7626" w:rsidRPr="00665229" w:rsidRDefault="005B7626" w:rsidP="00D176C8">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заключения по результатам публичных слушаний по рассмотрению проекта по внесению изменений в Правила землепользования и застройки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w:t>
            </w:r>
          </w:p>
          <w:p w:rsidR="005B7626" w:rsidRDefault="005B7626" w:rsidP="00D176C8">
            <w:pPr>
              <w:widowControl w:val="0"/>
              <w:spacing w:after="0"/>
              <w:jc w:val="center"/>
              <w:rPr>
                <w:rFonts w:ascii="Times New Roman" w:eastAsia="Times New Roman" w:hAnsi="Times New Roman" w:cs="Times New Roman"/>
                <w:sz w:val="16"/>
                <w:szCs w:val="16"/>
              </w:rPr>
            </w:pPr>
          </w:p>
        </w:tc>
        <w:bookmarkStart w:id="0" w:name="_GoBack"/>
        <w:bookmarkEnd w:id="0"/>
      </w:tr>
    </w:tbl>
    <w:p w:rsidR="005B7626" w:rsidRDefault="005B7626" w:rsidP="005B7626">
      <w:pPr>
        <w:spacing w:after="0"/>
        <w:jc w:val="both"/>
        <w:rPr>
          <w:rFonts w:ascii="Times New Roman" w:hAnsi="Times New Roman" w:cs="Times New Roman"/>
          <w:sz w:val="28"/>
          <w:szCs w:val="28"/>
          <w:u w:val="single"/>
        </w:rPr>
      </w:pPr>
    </w:p>
    <w:p w:rsidR="005B7626" w:rsidRPr="00665229" w:rsidRDefault="005B7626" w:rsidP="005B7626">
      <w:pPr>
        <w:spacing w:after="0" w:line="240" w:lineRule="auto"/>
        <w:ind w:firstLine="709"/>
        <w:jc w:val="both"/>
        <w:rPr>
          <w:rFonts w:ascii="Times New Roman" w:hAnsi="Times New Roman" w:cs="Times New Roman"/>
          <w:color w:val="000000"/>
          <w:sz w:val="28"/>
          <w:szCs w:val="26"/>
        </w:rPr>
      </w:pPr>
      <w:r w:rsidRPr="00665229">
        <w:rPr>
          <w:rFonts w:ascii="Times New Roman" w:hAnsi="Times New Roman" w:cs="Times New Roman"/>
          <w:sz w:val="28"/>
          <w:szCs w:val="26"/>
        </w:rPr>
        <w:t xml:space="preserve">На основании протокола проведения публичных слушаний и заседания по организации работы и проведению публичных слушаний по проекту внесения изменений в Правила землепользования и застройки муниципального образования </w:t>
      </w:r>
      <w:proofErr w:type="spellStart"/>
      <w:r w:rsidRPr="00665229">
        <w:rPr>
          <w:rFonts w:ascii="Times New Roman" w:hAnsi="Times New Roman" w:cs="Times New Roman"/>
          <w:sz w:val="28"/>
          <w:szCs w:val="26"/>
        </w:rPr>
        <w:t>Беляевский</w:t>
      </w:r>
      <w:proofErr w:type="spellEnd"/>
      <w:r w:rsidRPr="00665229">
        <w:rPr>
          <w:rFonts w:ascii="Times New Roman" w:hAnsi="Times New Roman" w:cs="Times New Roman"/>
          <w:sz w:val="28"/>
          <w:szCs w:val="26"/>
        </w:rPr>
        <w:t xml:space="preserve"> сельсовет Беляевского района Оренбургской области, руководствуясь Федеральным Законом от 06.10.2003 № 131-ФЗ «Об общих принципах организации местного самоуправления в Российской Федерации», Градостроительным </w:t>
      </w:r>
      <w:r w:rsidRPr="00665229">
        <w:rPr>
          <w:rFonts w:ascii="Times New Roman" w:hAnsi="Times New Roman" w:cs="Times New Roman"/>
          <w:color w:val="000000"/>
          <w:sz w:val="28"/>
          <w:szCs w:val="26"/>
        </w:rPr>
        <w:t xml:space="preserve">кодексом РФ, Земельным кодексом РФ, Уставом муниципального образования </w:t>
      </w:r>
      <w:proofErr w:type="spellStart"/>
      <w:r w:rsidRPr="00665229">
        <w:rPr>
          <w:rFonts w:ascii="Times New Roman" w:hAnsi="Times New Roman" w:cs="Times New Roman"/>
          <w:color w:val="000000"/>
          <w:sz w:val="28"/>
          <w:szCs w:val="26"/>
        </w:rPr>
        <w:t>Беляевский</w:t>
      </w:r>
      <w:proofErr w:type="spellEnd"/>
      <w:r w:rsidRPr="00665229">
        <w:rPr>
          <w:rFonts w:ascii="Times New Roman" w:hAnsi="Times New Roman" w:cs="Times New Roman"/>
          <w:color w:val="000000"/>
          <w:sz w:val="28"/>
          <w:szCs w:val="26"/>
        </w:rPr>
        <w:t xml:space="preserve"> сельсовет, Решением Совета Депутатов муниципального образования </w:t>
      </w:r>
      <w:proofErr w:type="spellStart"/>
      <w:r w:rsidRPr="00665229">
        <w:rPr>
          <w:rFonts w:ascii="Times New Roman" w:hAnsi="Times New Roman" w:cs="Times New Roman"/>
          <w:color w:val="000000"/>
          <w:sz w:val="28"/>
          <w:szCs w:val="26"/>
        </w:rPr>
        <w:t>Беляевский</w:t>
      </w:r>
      <w:proofErr w:type="spellEnd"/>
      <w:r w:rsidRPr="00665229">
        <w:rPr>
          <w:rFonts w:ascii="Times New Roman" w:hAnsi="Times New Roman" w:cs="Times New Roman"/>
          <w:color w:val="000000"/>
          <w:sz w:val="28"/>
          <w:szCs w:val="26"/>
        </w:rPr>
        <w:t xml:space="preserve"> сельсовет от 25 декабря 2014 года № 187 «Об утверждении Положения о публичных слушаниях на территории муниципального образования </w:t>
      </w:r>
      <w:proofErr w:type="spellStart"/>
      <w:r w:rsidRPr="00665229">
        <w:rPr>
          <w:rFonts w:ascii="Times New Roman" w:hAnsi="Times New Roman" w:cs="Times New Roman"/>
          <w:color w:val="000000"/>
          <w:sz w:val="28"/>
          <w:szCs w:val="26"/>
        </w:rPr>
        <w:t>Беляевский</w:t>
      </w:r>
      <w:proofErr w:type="spellEnd"/>
      <w:r w:rsidRPr="00665229">
        <w:rPr>
          <w:rFonts w:ascii="Times New Roman" w:hAnsi="Times New Roman" w:cs="Times New Roman"/>
          <w:color w:val="000000"/>
          <w:sz w:val="28"/>
          <w:szCs w:val="26"/>
        </w:rPr>
        <w:t xml:space="preserve"> сельсовет Беляевского района Оренбургской области».</w:t>
      </w:r>
    </w:p>
    <w:p w:rsidR="005B7626" w:rsidRPr="00665229" w:rsidRDefault="005B7626" w:rsidP="005B7626">
      <w:pPr>
        <w:spacing w:after="0" w:line="240" w:lineRule="auto"/>
        <w:ind w:firstLine="720"/>
        <w:jc w:val="both"/>
        <w:rPr>
          <w:rFonts w:ascii="Times New Roman" w:hAnsi="Times New Roman" w:cs="Times New Roman"/>
          <w:sz w:val="28"/>
          <w:szCs w:val="26"/>
        </w:rPr>
      </w:pPr>
      <w:r w:rsidRPr="00665229">
        <w:rPr>
          <w:rFonts w:ascii="Times New Roman" w:hAnsi="Times New Roman" w:cs="Times New Roman"/>
          <w:color w:val="000000"/>
          <w:sz w:val="28"/>
          <w:szCs w:val="26"/>
        </w:rPr>
        <w:t xml:space="preserve">1. Утвердить заключение по результатам публичных слушаний по рассмотрению проекта по внесению изменений в Правила землепользования и </w:t>
      </w:r>
      <w:r>
        <w:rPr>
          <w:rFonts w:ascii="Times New Roman" w:hAnsi="Times New Roman" w:cs="Times New Roman"/>
          <w:color w:val="000000"/>
          <w:sz w:val="28"/>
          <w:szCs w:val="26"/>
        </w:rPr>
        <w:lastRenderedPageBreak/>
        <w:t xml:space="preserve">застройки </w:t>
      </w:r>
      <w:r w:rsidRPr="00665229">
        <w:rPr>
          <w:rFonts w:ascii="Times New Roman" w:hAnsi="Times New Roman" w:cs="Times New Roman"/>
          <w:color w:val="000000"/>
          <w:sz w:val="28"/>
          <w:szCs w:val="26"/>
        </w:rPr>
        <w:t xml:space="preserve">муниципального образования </w:t>
      </w:r>
      <w:proofErr w:type="spellStart"/>
      <w:r w:rsidRPr="00665229">
        <w:rPr>
          <w:rFonts w:ascii="Times New Roman" w:hAnsi="Times New Roman" w:cs="Times New Roman"/>
          <w:color w:val="000000"/>
          <w:sz w:val="28"/>
          <w:szCs w:val="26"/>
        </w:rPr>
        <w:t>Беляевский</w:t>
      </w:r>
      <w:proofErr w:type="spellEnd"/>
      <w:r w:rsidRPr="00665229">
        <w:rPr>
          <w:rFonts w:ascii="Times New Roman" w:hAnsi="Times New Roman" w:cs="Times New Roman"/>
          <w:sz w:val="28"/>
          <w:szCs w:val="26"/>
        </w:rPr>
        <w:t xml:space="preserve"> сельсовет Беляевского района Оренбургской области согласно приложению.</w:t>
      </w:r>
    </w:p>
    <w:p w:rsidR="005B7626" w:rsidRPr="00665229" w:rsidRDefault="005B7626" w:rsidP="005B7626">
      <w:pPr>
        <w:spacing w:after="0" w:line="240" w:lineRule="auto"/>
        <w:ind w:firstLine="720"/>
        <w:jc w:val="both"/>
        <w:rPr>
          <w:rFonts w:ascii="Times New Roman" w:hAnsi="Times New Roman" w:cs="Times New Roman"/>
          <w:sz w:val="28"/>
          <w:szCs w:val="26"/>
        </w:rPr>
      </w:pPr>
      <w:r w:rsidRPr="00665229">
        <w:rPr>
          <w:rFonts w:ascii="Times New Roman" w:hAnsi="Times New Roman" w:cs="Times New Roman"/>
          <w:sz w:val="28"/>
          <w:szCs w:val="26"/>
        </w:rPr>
        <w:t xml:space="preserve">2. Заключение о результатах публичных слушаний разместить на официальном сайте администрации муниципального образования </w:t>
      </w:r>
      <w:proofErr w:type="spellStart"/>
      <w:r w:rsidRPr="00665229">
        <w:rPr>
          <w:rFonts w:ascii="Times New Roman" w:hAnsi="Times New Roman" w:cs="Times New Roman"/>
          <w:sz w:val="28"/>
          <w:szCs w:val="26"/>
        </w:rPr>
        <w:t>Беляевский</w:t>
      </w:r>
      <w:proofErr w:type="spellEnd"/>
      <w:r w:rsidRPr="00665229">
        <w:rPr>
          <w:rFonts w:ascii="Times New Roman" w:hAnsi="Times New Roman" w:cs="Times New Roman"/>
          <w:sz w:val="28"/>
          <w:szCs w:val="26"/>
        </w:rPr>
        <w:t xml:space="preserve"> сельсовет в сети Интернет.</w:t>
      </w:r>
    </w:p>
    <w:p w:rsidR="005B7626" w:rsidRPr="00665229" w:rsidRDefault="005B7626" w:rsidP="005B7626">
      <w:pPr>
        <w:spacing w:after="0" w:line="240" w:lineRule="auto"/>
        <w:ind w:firstLine="720"/>
        <w:jc w:val="both"/>
        <w:rPr>
          <w:rFonts w:ascii="Times New Roman" w:hAnsi="Times New Roman" w:cs="Times New Roman"/>
          <w:sz w:val="28"/>
          <w:szCs w:val="26"/>
        </w:rPr>
      </w:pPr>
      <w:r w:rsidRPr="00665229">
        <w:rPr>
          <w:rFonts w:ascii="Times New Roman" w:hAnsi="Times New Roman" w:cs="Times New Roman"/>
          <w:sz w:val="28"/>
          <w:szCs w:val="26"/>
        </w:rPr>
        <w:t>3. Организацию исполнения настоящего постановления оставляю за собой.</w:t>
      </w:r>
    </w:p>
    <w:p w:rsidR="005B7626" w:rsidRPr="00665229" w:rsidRDefault="005B7626" w:rsidP="005B7626">
      <w:pPr>
        <w:spacing w:after="0" w:line="240" w:lineRule="auto"/>
        <w:ind w:firstLine="720"/>
        <w:jc w:val="both"/>
        <w:rPr>
          <w:rFonts w:ascii="Times New Roman" w:hAnsi="Times New Roman" w:cs="Times New Roman"/>
          <w:sz w:val="28"/>
          <w:szCs w:val="26"/>
        </w:rPr>
      </w:pPr>
      <w:r w:rsidRPr="00665229">
        <w:rPr>
          <w:rFonts w:ascii="Times New Roman" w:hAnsi="Times New Roman" w:cs="Times New Roman"/>
          <w:sz w:val="28"/>
          <w:szCs w:val="26"/>
        </w:rPr>
        <w:t>4. Настоящее постановление вступает в силу с момента его подписания</w:t>
      </w:r>
    </w:p>
    <w:p w:rsidR="005B7626" w:rsidRDefault="005B7626" w:rsidP="005B7626">
      <w:pPr>
        <w:ind w:firstLine="709"/>
        <w:jc w:val="both"/>
        <w:rPr>
          <w:rFonts w:ascii="Times New Roman" w:hAnsi="Times New Roman" w:cs="Times New Roman"/>
          <w:sz w:val="28"/>
          <w:szCs w:val="28"/>
        </w:rPr>
      </w:pPr>
    </w:p>
    <w:tbl>
      <w:tblPr>
        <w:tblW w:w="9441" w:type="dxa"/>
        <w:tblInd w:w="217" w:type="dxa"/>
        <w:tblLayout w:type="fixed"/>
        <w:tblLook w:val="04A0" w:firstRow="1" w:lastRow="0" w:firstColumn="1" w:lastColumn="0" w:noHBand="0" w:noVBand="1"/>
      </w:tblPr>
      <w:tblGrid>
        <w:gridCol w:w="4760"/>
        <w:gridCol w:w="4681"/>
      </w:tblGrid>
      <w:tr w:rsidR="005B7626" w:rsidTr="005B7626">
        <w:trPr>
          <w:trHeight w:val="477"/>
        </w:trPr>
        <w:tc>
          <w:tcPr>
            <w:tcW w:w="4760" w:type="dxa"/>
          </w:tcPr>
          <w:p w:rsidR="005B7626" w:rsidRDefault="005B7626" w:rsidP="00D176C8">
            <w:pPr>
              <w:widowControl w:val="0"/>
              <w:tabs>
                <w:tab w:val="left" w:pos="3836"/>
              </w:tabs>
              <w:rPr>
                <w:rFonts w:ascii="Times New Roman" w:hAnsi="Times New Roman" w:cs="Times New Roman"/>
                <w:sz w:val="24"/>
                <w:szCs w:val="24"/>
                <w:lang w:eastAsia="zh-CN"/>
              </w:rPr>
            </w:pPr>
            <w:r>
              <w:rPr>
                <w:rFonts w:ascii="Times New Roman" w:hAnsi="Times New Roman" w:cs="Times New Roman"/>
                <w:sz w:val="28"/>
                <w:szCs w:val="28"/>
              </w:rPr>
              <w:t xml:space="preserve">Глава муниципального образования </w:t>
            </w:r>
          </w:p>
        </w:tc>
        <w:tc>
          <w:tcPr>
            <w:tcW w:w="4681" w:type="dxa"/>
          </w:tcPr>
          <w:p w:rsidR="005B7626" w:rsidRDefault="005B7626" w:rsidP="00D176C8">
            <w:pPr>
              <w:widowControl w:val="0"/>
              <w:tabs>
                <w:tab w:val="left" w:pos="3836"/>
              </w:tabs>
              <w:rPr>
                <w:rFonts w:ascii="Times New Roman" w:hAnsi="Times New Roman" w:cs="Times New Roman"/>
                <w:sz w:val="24"/>
                <w:szCs w:val="24"/>
                <w:lang w:eastAsia="zh-CN"/>
              </w:rPr>
            </w:pPr>
            <w:r>
              <w:rPr>
                <w:rFonts w:ascii="Times New Roman" w:hAnsi="Times New Roman" w:cs="Times New Roman"/>
                <w:sz w:val="28"/>
                <w:szCs w:val="28"/>
              </w:rPr>
              <w:t xml:space="preserve">                                М.Х. </w:t>
            </w:r>
            <w:proofErr w:type="spellStart"/>
            <w:r>
              <w:rPr>
                <w:rFonts w:ascii="Times New Roman" w:hAnsi="Times New Roman" w:cs="Times New Roman"/>
                <w:sz w:val="28"/>
                <w:szCs w:val="28"/>
              </w:rPr>
              <w:t>Елешев</w:t>
            </w:r>
            <w:proofErr w:type="spellEnd"/>
          </w:p>
        </w:tc>
      </w:tr>
    </w:tbl>
    <w:p w:rsidR="005B7626" w:rsidRDefault="005B7626" w:rsidP="005B7626">
      <w:pPr>
        <w:contextualSpacing/>
        <w:rPr>
          <w:rFonts w:ascii="Times New Roman" w:hAnsi="Times New Roman" w:cs="Times New Roman"/>
        </w:rPr>
      </w:pPr>
      <w:r>
        <w:rPr>
          <w:rFonts w:ascii="Times New Roman" w:hAnsi="Times New Roman"/>
          <w:noProof/>
          <w:szCs w:val="28"/>
          <w:lang w:eastAsia="ru-RU"/>
        </w:rPr>
        <w:drawing>
          <wp:anchor distT="0" distB="0" distL="0" distR="0" simplePos="0" relativeHeight="251664384" behindDoc="0" locked="0" layoutInCell="0" allowOverlap="1" wp14:anchorId="4FDC7400" wp14:editId="575B0DA6">
            <wp:simplePos x="0" y="0"/>
            <wp:positionH relativeFrom="character">
              <wp:posOffset>2257425</wp:posOffset>
            </wp:positionH>
            <wp:positionV relativeFrom="paragraph">
              <wp:posOffset>8890</wp:posOffset>
            </wp:positionV>
            <wp:extent cx="2876550" cy="1076325"/>
            <wp:effectExtent l="0" t="0" r="0" b="9525"/>
            <wp:wrapNone/>
            <wp:docPr id="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5" cstate="print"/>
                    <a:stretch>
                      <a:fillRect/>
                    </a:stretch>
                  </pic:blipFill>
                  <pic:spPr bwMode="auto">
                    <a:xfrm>
                      <a:off x="0" y="0"/>
                      <a:ext cx="2876550" cy="1076325"/>
                    </a:xfrm>
                    <a:prstGeom prst="rect">
                      <a:avLst/>
                    </a:prstGeom>
                  </pic:spPr>
                </pic:pic>
              </a:graphicData>
            </a:graphic>
          </wp:anchor>
        </w:drawing>
      </w:r>
    </w:p>
    <w:p w:rsidR="005B7626" w:rsidRDefault="005B7626" w:rsidP="005B7626">
      <w:pPr>
        <w:spacing w:after="0"/>
        <w:jc w:val="right"/>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5B7626" w:rsidRDefault="005B7626" w:rsidP="005B7626">
      <w:pPr>
        <w:spacing w:after="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B7626" w:rsidRDefault="005B7626" w:rsidP="005B7626">
      <w:pPr>
        <w:spacing w:after="0"/>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5B7626" w:rsidRDefault="005B7626" w:rsidP="005B7626">
      <w:pPr>
        <w:spacing w:after="0"/>
        <w:jc w:val="right"/>
        <w:rPr>
          <w:rFonts w:ascii="Times New Roman" w:hAnsi="Times New Roman" w:cs="Times New Roman"/>
          <w:sz w:val="24"/>
          <w:szCs w:val="24"/>
        </w:rPr>
      </w:pPr>
      <w:proofErr w:type="spellStart"/>
      <w:r>
        <w:rPr>
          <w:rFonts w:ascii="Times New Roman" w:hAnsi="Times New Roman" w:cs="Times New Roman"/>
          <w:sz w:val="24"/>
          <w:szCs w:val="24"/>
        </w:rPr>
        <w:t>Беляевский</w:t>
      </w:r>
      <w:proofErr w:type="spellEnd"/>
      <w:r>
        <w:rPr>
          <w:rFonts w:ascii="Times New Roman" w:hAnsi="Times New Roman" w:cs="Times New Roman"/>
          <w:sz w:val="24"/>
          <w:szCs w:val="24"/>
        </w:rPr>
        <w:t xml:space="preserve"> сельсовет</w:t>
      </w:r>
    </w:p>
    <w:p w:rsidR="005B7626" w:rsidRDefault="005B7626" w:rsidP="005B7626">
      <w:pPr>
        <w:spacing w:after="0"/>
        <w:rPr>
          <w:rFonts w:ascii="Times New Roman" w:hAnsi="Times New Roman" w:cs="Times New Roman"/>
          <w:sz w:val="24"/>
          <w:szCs w:val="24"/>
        </w:rPr>
      </w:pPr>
    </w:p>
    <w:p w:rsidR="005B7626" w:rsidRDefault="005B7626" w:rsidP="005B7626">
      <w:pPr>
        <w:jc w:val="center"/>
        <w:rPr>
          <w:rFonts w:ascii="Times New Roman" w:hAnsi="Times New Roman" w:cs="Times New Roman"/>
          <w:b/>
          <w:sz w:val="28"/>
          <w:szCs w:val="28"/>
        </w:rPr>
      </w:pPr>
      <w:r>
        <w:rPr>
          <w:rFonts w:ascii="Times New Roman" w:hAnsi="Times New Roman" w:cs="Times New Roman"/>
          <w:b/>
          <w:sz w:val="28"/>
          <w:szCs w:val="28"/>
        </w:rPr>
        <w:t xml:space="preserve">Заключение по результатам публичных слушаний по рассмотрению проекта по внесению изменений в Правила землепользования и застройки муниципального образования </w:t>
      </w:r>
      <w:proofErr w:type="spellStart"/>
      <w:r>
        <w:rPr>
          <w:rFonts w:ascii="Times New Roman" w:hAnsi="Times New Roman" w:cs="Times New Roman"/>
          <w:b/>
          <w:sz w:val="28"/>
          <w:szCs w:val="28"/>
        </w:rPr>
        <w:t>Беляевский</w:t>
      </w:r>
      <w:proofErr w:type="spellEnd"/>
      <w:r>
        <w:rPr>
          <w:rFonts w:ascii="Times New Roman" w:hAnsi="Times New Roman" w:cs="Times New Roman"/>
          <w:b/>
          <w:sz w:val="28"/>
          <w:szCs w:val="28"/>
        </w:rPr>
        <w:t xml:space="preserve"> сельсовет Беляевского района Оренбургской области</w:t>
      </w:r>
    </w:p>
    <w:p w:rsidR="005B7626" w:rsidRDefault="005B7626" w:rsidP="005B7626">
      <w:pPr>
        <w:rPr>
          <w:rFonts w:ascii="Times New Roman" w:hAnsi="Times New Roman" w:cs="Times New Roman"/>
          <w:sz w:val="28"/>
          <w:szCs w:val="28"/>
        </w:rPr>
      </w:pPr>
      <w:r>
        <w:rPr>
          <w:rFonts w:ascii="Times New Roman" w:hAnsi="Times New Roman" w:cs="Times New Roman"/>
          <w:sz w:val="28"/>
          <w:szCs w:val="28"/>
        </w:rPr>
        <w:t>02.06.2025</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с. Беляевка</w:t>
      </w:r>
    </w:p>
    <w:p w:rsidR="005B7626" w:rsidRDefault="005B7626" w:rsidP="005B7626">
      <w:pPr>
        <w:spacing w:after="0"/>
        <w:ind w:firstLine="720"/>
        <w:jc w:val="both"/>
        <w:rPr>
          <w:rFonts w:ascii="Times New Roman" w:hAnsi="Times New Roman" w:cs="Times New Roman"/>
          <w:sz w:val="28"/>
          <w:szCs w:val="28"/>
        </w:rPr>
      </w:pPr>
      <w:r>
        <w:rPr>
          <w:rFonts w:ascii="Times New Roman" w:hAnsi="Times New Roman" w:cs="Times New Roman"/>
          <w:sz w:val="28"/>
          <w:szCs w:val="28"/>
        </w:rPr>
        <w:t xml:space="preserve">Публичные слушания по рассмотрению проекта внесения изменений в Правила землепользования и застройки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состоялись 30 мая 2025 г. в 16:00 в здании администрации по адресу: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район, с. Беляевка, ул. Банковская, д.9. Заключение о результатах публичных слушаний подготовлено на основании протокола публичных слушаний от 30.05.2025 г. по рассмотрению проекта внесения изменений в Правила землепользования и застройки МО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В публичных слушаниях приняли участие 10 человек, из них 5 членов комиссии.</w:t>
      </w:r>
    </w:p>
    <w:p w:rsidR="005B7626" w:rsidRDefault="005B7626" w:rsidP="005B7626">
      <w:pPr>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Содержание результатов по рассмотрению проекта внесения изменений в Правила землепользования и застройки: при обсуждении проекта по внесению изменений поступили замечания и предложения о </w:t>
      </w:r>
      <w:r>
        <w:rPr>
          <w:rFonts w:ascii="Times New Roman" w:hAnsi="Times New Roman" w:cs="Times New Roman"/>
          <w:color w:val="000000"/>
          <w:sz w:val="28"/>
          <w:szCs w:val="28"/>
          <w:shd w:val="clear" w:color="auto" w:fill="FFFFFF"/>
        </w:rPr>
        <w:t xml:space="preserve">необходимости внесения дополнительной информации о зонах затопления на территории муниципального образования </w:t>
      </w:r>
      <w:proofErr w:type="spellStart"/>
      <w:r>
        <w:rPr>
          <w:rFonts w:ascii="Times New Roman" w:hAnsi="Times New Roman" w:cs="Times New Roman"/>
          <w:color w:val="000000"/>
          <w:sz w:val="28"/>
          <w:szCs w:val="28"/>
          <w:shd w:val="clear" w:color="auto" w:fill="FFFFFF"/>
        </w:rPr>
        <w:t>Беляевский</w:t>
      </w:r>
      <w:proofErr w:type="spellEnd"/>
      <w:r>
        <w:rPr>
          <w:rFonts w:ascii="Times New Roman" w:hAnsi="Times New Roman" w:cs="Times New Roman"/>
          <w:color w:val="000000"/>
          <w:sz w:val="28"/>
          <w:szCs w:val="28"/>
          <w:shd w:val="clear" w:color="auto" w:fill="FFFFFF"/>
        </w:rPr>
        <w:t xml:space="preserve"> сельсовет, а также о внесении </w:t>
      </w:r>
      <w:r>
        <w:rPr>
          <w:rFonts w:ascii="Times New Roman" w:hAnsi="Times New Roman" w:cs="Times New Roman"/>
          <w:color w:val="000000"/>
          <w:sz w:val="28"/>
          <w:szCs w:val="28"/>
          <w:shd w:val="clear" w:color="auto" w:fill="FFFFFF"/>
        </w:rPr>
        <w:lastRenderedPageBreak/>
        <w:t>информации о территориях, прилегающих к зданиям, сооружениям, земельным участкам, согласно законодательства РФ.</w:t>
      </w:r>
    </w:p>
    <w:p w:rsidR="005B7626" w:rsidRDefault="005B7626" w:rsidP="005B7626">
      <w:pPr>
        <w:spacing w:after="0"/>
        <w:ind w:firstLine="567"/>
        <w:jc w:val="both"/>
        <w:rPr>
          <w:rFonts w:ascii="Times New Roman" w:hAnsi="Times New Roman" w:cs="Times New Roman"/>
          <w:color w:val="000000"/>
          <w:sz w:val="24"/>
          <w:szCs w:val="24"/>
        </w:rPr>
      </w:pPr>
      <w:r>
        <w:rPr>
          <w:rFonts w:ascii="Times New Roman" w:hAnsi="Times New Roman" w:cs="Times New Roman"/>
          <w:sz w:val="28"/>
          <w:szCs w:val="28"/>
        </w:rPr>
        <w:t xml:space="preserve">На основании представленной информации, участниками публичных слушаний принято </w:t>
      </w:r>
      <w:r w:rsidRPr="00665229">
        <w:rPr>
          <w:rFonts w:ascii="Times New Roman" w:hAnsi="Times New Roman" w:cs="Times New Roman"/>
          <w:sz w:val="28"/>
          <w:szCs w:val="28"/>
        </w:rPr>
        <w:t>решение</w:t>
      </w:r>
      <w:r>
        <w:rPr>
          <w:rFonts w:ascii="Times New Roman" w:hAnsi="Times New Roman" w:cs="Times New Roman"/>
          <w:b/>
          <w:sz w:val="28"/>
          <w:szCs w:val="28"/>
        </w:rPr>
        <w:t xml:space="preserve">: </w:t>
      </w:r>
    </w:p>
    <w:p w:rsidR="005B7626" w:rsidRDefault="005B7626" w:rsidP="005B7626">
      <w:pPr>
        <w:spacing w:after="0"/>
        <w:ind w:firstLine="567"/>
        <w:jc w:val="both"/>
        <w:rPr>
          <w:rFonts w:ascii="Times New Roman" w:hAnsi="Times New Roman" w:cs="Times New Roman"/>
          <w:color w:val="000000"/>
          <w:sz w:val="28"/>
          <w:szCs w:val="28"/>
        </w:rPr>
      </w:pPr>
      <w:r>
        <w:rPr>
          <w:rFonts w:ascii="Times New Roman" w:hAnsi="Times New Roman" w:cs="Times New Roman"/>
          <w:color w:val="000000"/>
          <w:sz w:val="24"/>
          <w:szCs w:val="24"/>
        </w:rPr>
        <w:t xml:space="preserve">1. </w:t>
      </w:r>
      <w:r>
        <w:rPr>
          <w:rFonts w:ascii="Times New Roman" w:hAnsi="Times New Roman" w:cs="Times New Roman"/>
          <w:color w:val="000000"/>
          <w:sz w:val="28"/>
          <w:szCs w:val="28"/>
        </w:rPr>
        <w:t xml:space="preserve">Признать публичные слушания по </w:t>
      </w:r>
      <w:r>
        <w:rPr>
          <w:rFonts w:ascii="Times New Roman" w:hAnsi="Times New Roman" w:cs="Times New Roman"/>
          <w:sz w:val="28"/>
          <w:szCs w:val="28"/>
        </w:rPr>
        <w:t xml:space="preserve">рассмотрению проекта по внесению изменений в Правила землепользования и застройки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w:t>
      </w:r>
      <w:r>
        <w:rPr>
          <w:rFonts w:ascii="Times New Roman" w:hAnsi="Times New Roman" w:cs="Times New Roman"/>
          <w:color w:val="000000"/>
          <w:sz w:val="28"/>
          <w:szCs w:val="28"/>
        </w:rPr>
        <w:t xml:space="preserve"> – состоявшимися, процедуру их проведения соблюденной.</w:t>
      </w:r>
    </w:p>
    <w:p w:rsidR="005B7626" w:rsidRDefault="005B7626" w:rsidP="005B7626">
      <w:pPr>
        <w:spacing w:after="0"/>
        <w:ind w:firstLine="709"/>
        <w:jc w:val="both"/>
        <w:rPr>
          <w:rFonts w:ascii="Times New Roman" w:hAnsi="Times New Roman" w:cs="Times New Roman"/>
          <w:sz w:val="28"/>
          <w:szCs w:val="28"/>
        </w:rPr>
      </w:pPr>
      <w:r>
        <w:rPr>
          <w:rFonts w:ascii="Times New Roman" w:hAnsi="Times New Roman" w:cs="Times New Roman"/>
          <w:color w:val="000000"/>
          <w:sz w:val="28"/>
          <w:szCs w:val="28"/>
        </w:rPr>
        <w:t xml:space="preserve">2. Направить главе администрации МО </w:t>
      </w:r>
      <w:proofErr w:type="spellStart"/>
      <w:r>
        <w:rPr>
          <w:rFonts w:ascii="Times New Roman" w:hAnsi="Times New Roman" w:cs="Times New Roman"/>
          <w:color w:val="000000"/>
          <w:sz w:val="28"/>
          <w:szCs w:val="28"/>
        </w:rPr>
        <w:t>Беляевский</w:t>
      </w:r>
      <w:proofErr w:type="spellEnd"/>
      <w:r>
        <w:rPr>
          <w:rFonts w:ascii="Times New Roman" w:hAnsi="Times New Roman" w:cs="Times New Roman"/>
          <w:color w:val="000000"/>
          <w:sz w:val="28"/>
          <w:szCs w:val="28"/>
        </w:rPr>
        <w:t xml:space="preserve"> сельсовет протокол и заключение с рекомендациями для принятия решения об</w:t>
      </w:r>
      <w:r>
        <w:rPr>
          <w:rFonts w:ascii="Times New Roman" w:hAnsi="Times New Roman" w:cs="Times New Roman"/>
          <w:sz w:val="28"/>
          <w:szCs w:val="28"/>
        </w:rPr>
        <w:t xml:space="preserve"> отклонении проекта внесения изменений в Правила землепользования и застройки, и направлении на доработку.</w:t>
      </w:r>
    </w:p>
    <w:p w:rsidR="005B7626" w:rsidRDefault="005B7626" w:rsidP="005B7626">
      <w:pPr>
        <w:spacing w:after="0"/>
        <w:rPr>
          <w:rFonts w:ascii="Times New Roman" w:hAnsi="Times New Roman" w:cs="Times New Roman"/>
          <w:sz w:val="28"/>
          <w:szCs w:val="28"/>
        </w:rPr>
      </w:pPr>
    </w:p>
    <w:p w:rsidR="005B7626" w:rsidRDefault="005B7626" w:rsidP="005B7626"/>
    <w:p w:rsidR="005B7626" w:rsidRDefault="005B7626" w:rsidP="005B7626">
      <w:pPr>
        <w:pStyle w:val="msonormalbullet1gif"/>
        <w:spacing w:after="0" w:afterAutospacing="0"/>
        <w:jc w:val="center"/>
      </w:pPr>
    </w:p>
    <w:tbl>
      <w:tblPr>
        <w:tblW w:w="9214" w:type="dxa"/>
        <w:tblInd w:w="140" w:type="dxa"/>
        <w:tblLayout w:type="fixed"/>
        <w:tblCellMar>
          <w:left w:w="70" w:type="dxa"/>
          <w:right w:w="70" w:type="dxa"/>
        </w:tblCellMar>
        <w:tblLook w:val="04A0" w:firstRow="1" w:lastRow="0" w:firstColumn="1" w:lastColumn="0" w:noHBand="0" w:noVBand="1"/>
      </w:tblPr>
      <w:tblGrid>
        <w:gridCol w:w="9214"/>
      </w:tblGrid>
      <w:tr w:rsidR="005B7626" w:rsidTr="00D176C8">
        <w:trPr>
          <w:cantSplit/>
          <w:trHeight w:val="1052"/>
        </w:trPr>
        <w:tc>
          <w:tcPr>
            <w:tcW w:w="9214" w:type="dxa"/>
            <w:tcBorders>
              <w:bottom w:val="double" w:sz="12" w:space="0" w:color="000000"/>
            </w:tcBorders>
          </w:tcPr>
          <w:p w:rsidR="005B7626" w:rsidRDefault="005B7626" w:rsidP="00D176C8">
            <w:pPr>
              <w:widowControl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АДМИНИСТРАЦИЯ</w:t>
            </w:r>
          </w:p>
          <w:p w:rsidR="005B7626" w:rsidRDefault="005B7626" w:rsidP="00D176C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МУНИЦИПАЛЬНОГО ОБРАЗОВАНИЯ </w:t>
            </w:r>
          </w:p>
          <w:p w:rsidR="005B7626" w:rsidRDefault="005B7626" w:rsidP="00D176C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БЕЛЯЕВСКИЙ СЕЛЬСОВЕТ </w:t>
            </w:r>
          </w:p>
          <w:p w:rsidR="005B7626" w:rsidRDefault="005B7626" w:rsidP="00D176C8">
            <w:pPr>
              <w:widowControl w:val="0"/>
              <w:spacing w:after="0" w:line="240" w:lineRule="auto"/>
              <w:jc w:val="center"/>
              <w:rPr>
                <w:rFonts w:ascii="Times New Roman" w:eastAsia="Times New Roman" w:hAnsi="Times New Roman" w:cs="Times New Roman"/>
                <w:b/>
                <w:sz w:val="28"/>
                <w:szCs w:val="28"/>
              </w:rPr>
            </w:pPr>
            <w:r>
              <w:rPr>
                <w:rFonts w:ascii="Times New Roman" w:hAnsi="Times New Roman" w:cs="Times New Roman"/>
                <w:b/>
                <w:sz w:val="28"/>
                <w:szCs w:val="28"/>
              </w:rPr>
              <w:t>БЕЛЯЕВСКОГО  РАЙОНА ОРЕНБУРГСКОЙ ОБЛАСТИ</w:t>
            </w:r>
          </w:p>
        </w:tc>
      </w:tr>
      <w:tr w:rsidR="005B7626" w:rsidTr="00D176C8">
        <w:trPr>
          <w:cantSplit/>
          <w:trHeight w:val="1105"/>
        </w:trPr>
        <w:tc>
          <w:tcPr>
            <w:tcW w:w="9214" w:type="dxa"/>
            <w:vAlign w:val="bottom"/>
          </w:tcPr>
          <w:p w:rsidR="005B7626" w:rsidRDefault="005B7626" w:rsidP="00D176C8">
            <w:pPr>
              <w:widowControl w:val="0"/>
              <w:spacing w:after="0" w:line="240" w:lineRule="auto"/>
              <w:rPr>
                <w:rFonts w:ascii="Times New Roman" w:eastAsia="Times New Roman" w:hAnsi="Times New Roman" w:cs="Times New Roman"/>
                <w:b/>
                <w:sz w:val="28"/>
                <w:szCs w:val="28"/>
              </w:rPr>
            </w:pPr>
          </w:p>
          <w:p w:rsidR="005B7626" w:rsidRDefault="005B7626" w:rsidP="00D176C8">
            <w:pPr>
              <w:widowControl w:val="0"/>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ПОСТАНОВЛЕНИЕ </w:t>
            </w:r>
          </w:p>
          <w:p w:rsidR="005B7626" w:rsidRDefault="005B7626" w:rsidP="00D176C8">
            <w:pPr>
              <w:widowControl w:val="0"/>
              <w:spacing w:after="0" w:line="240" w:lineRule="auto"/>
              <w:jc w:val="center"/>
              <w:rPr>
                <w:rFonts w:ascii="Times New Roman" w:hAnsi="Times New Roman" w:cs="Times New Roman"/>
                <w:b/>
                <w:sz w:val="28"/>
                <w:szCs w:val="28"/>
              </w:rPr>
            </w:pPr>
          </w:p>
          <w:p w:rsidR="005B7626" w:rsidRDefault="005B7626" w:rsidP="00D176C8">
            <w:pPr>
              <w:widowControl w:val="0"/>
              <w:spacing w:after="0" w:line="240" w:lineRule="auto"/>
              <w:jc w:val="center"/>
              <w:rPr>
                <w:rFonts w:ascii="Times New Roman" w:hAnsi="Times New Roman" w:cs="Times New Roman"/>
                <w:sz w:val="16"/>
                <w:szCs w:val="16"/>
              </w:rPr>
            </w:pPr>
            <w:r>
              <w:rPr>
                <w:noProof/>
                <w:lang w:eastAsia="ru-RU"/>
              </w:rPr>
              <w:drawing>
                <wp:anchor distT="0" distB="0" distL="0" distR="0" simplePos="0" relativeHeight="251667456" behindDoc="0" locked="0" layoutInCell="0" allowOverlap="1" wp14:anchorId="3D12A0BA" wp14:editId="0EACD55E">
                  <wp:simplePos x="0" y="0"/>
                  <wp:positionH relativeFrom="character">
                    <wp:align>left</wp:align>
                  </wp:positionH>
                  <wp:positionV relativeFrom="line">
                    <wp:posOffset>635</wp:posOffset>
                  </wp:positionV>
                  <wp:extent cx="2924175" cy="360045"/>
                  <wp:effectExtent l="0" t="0" r="0" b="0"/>
                  <wp:wrapNone/>
                  <wp:docPr id="5"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pic:cNvPicPr>
                            <a:picLocks noChangeAspect="1" noChangeArrowheads="1"/>
                          </pic:cNvPicPr>
                        </pic:nvPicPr>
                        <pic:blipFill>
                          <a:blip r:embed="rId7"/>
                          <a:stretch>
                            <a:fillRect/>
                          </a:stretch>
                        </pic:blipFill>
                        <pic:spPr bwMode="auto">
                          <a:xfrm>
                            <a:off x="0" y="0"/>
                            <a:ext cx="2924175" cy="360045"/>
                          </a:xfrm>
                          <a:prstGeom prst="rect">
                            <a:avLst/>
                          </a:prstGeom>
                        </pic:spPr>
                      </pic:pic>
                    </a:graphicData>
                  </a:graphic>
                </wp:anchor>
              </w:drawing>
            </w:r>
          </w:p>
          <w:p w:rsidR="005B7626" w:rsidRDefault="005B7626" w:rsidP="00D176C8">
            <w:pPr>
              <w:widowControl w:val="0"/>
              <w:spacing w:after="0" w:line="240" w:lineRule="auto"/>
              <w:jc w:val="center"/>
              <w:rPr>
                <w:rFonts w:ascii="Times New Roman" w:hAnsi="Times New Roman" w:cs="Times New Roman"/>
                <w:sz w:val="16"/>
                <w:szCs w:val="16"/>
              </w:rPr>
            </w:pPr>
          </w:p>
          <w:p w:rsidR="005B7626" w:rsidRDefault="005B7626" w:rsidP="00D176C8">
            <w:pPr>
              <w:widowControl w:val="0"/>
              <w:spacing w:after="0" w:line="240" w:lineRule="auto"/>
              <w:jc w:val="center"/>
              <w:rPr>
                <w:rFonts w:ascii="Times New Roman" w:hAnsi="Times New Roman" w:cs="Times New Roman"/>
                <w:sz w:val="16"/>
                <w:szCs w:val="16"/>
              </w:rPr>
            </w:pPr>
          </w:p>
          <w:p w:rsidR="005B7626" w:rsidRDefault="005B7626" w:rsidP="00D176C8">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Об утверждении заключения по результатам публичных слушаний по рассмотрению проекта по внесению изменений в Генеральный план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w:t>
            </w:r>
          </w:p>
          <w:p w:rsidR="005B7626" w:rsidRPr="007C0CD9" w:rsidRDefault="005B7626" w:rsidP="00D176C8">
            <w:pPr>
              <w:widowControl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Оренбургской области.</w:t>
            </w:r>
          </w:p>
          <w:p w:rsidR="005B7626" w:rsidRDefault="005B7626" w:rsidP="00D176C8">
            <w:pPr>
              <w:widowControl w:val="0"/>
              <w:spacing w:after="0" w:line="240" w:lineRule="auto"/>
              <w:jc w:val="center"/>
              <w:rPr>
                <w:rFonts w:ascii="Times New Roman" w:eastAsia="Times New Roman" w:hAnsi="Times New Roman" w:cs="Times New Roman"/>
                <w:sz w:val="16"/>
                <w:szCs w:val="16"/>
              </w:rPr>
            </w:pPr>
          </w:p>
        </w:tc>
      </w:tr>
    </w:tbl>
    <w:p w:rsidR="005B7626" w:rsidRDefault="005B7626" w:rsidP="005B7626">
      <w:pPr>
        <w:spacing w:after="0" w:line="240" w:lineRule="auto"/>
        <w:ind w:right="4855"/>
        <w:jc w:val="both"/>
        <w:rPr>
          <w:rFonts w:ascii="Times New Roman" w:hAnsi="Times New Roman" w:cs="Times New Roman"/>
          <w:sz w:val="28"/>
          <w:szCs w:val="28"/>
          <w:u w:val="single"/>
        </w:rPr>
      </w:pPr>
    </w:p>
    <w:p w:rsidR="005B7626" w:rsidRDefault="005B7626" w:rsidP="005B7626">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На основании протокола проведения публичных слушаний и заседания по организации работы и проведению публичных слушаний по проекту внесения изменений в генеральный план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руководствуясь Федеральным Законом от 06.10.2003 № 131-ФЗ «Об общих принципах организации местного самоуправления в Российской Федерации», Градостроительным </w:t>
      </w:r>
      <w:r>
        <w:rPr>
          <w:rFonts w:ascii="Times New Roman" w:hAnsi="Times New Roman" w:cs="Times New Roman"/>
          <w:color w:val="000000"/>
          <w:sz w:val="28"/>
          <w:szCs w:val="28"/>
        </w:rPr>
        <w:t xml:space="preserve">кодексом РФ, Земельным кодексом РФ, Уставом муниципального образования </w:t>
      </w:r>
      <w:proofErr w:type="spellStart"/>
      <w:r>
        <w:rPr>
          <w:rFonts w:ascii="Times New Roman" w:hAnsi="Times New Roman" w:cs="Times New Roman"/>
          <w:color w:val="000000"/>
          <w:sz w:val="28"/>
          <w:szCs w:val="28"/>
        </w:rPr>
        <w:t>Беляевский</w:t>
      </w:r>
      <w:proofErr w:type="spellEnd"/>
      <w:r>
        <w:rPr>
          <w:rFonts w:ascii="Times New Roman" w:hAnsi="Times New Roman" w:cs="Times New Roman"/>
          <w:color w:val="000000"/>
          <w:sz w:val="28"/>
          <w:szCs w:val="28"/>
        </w:rPr>
        <w:t xml:space="preserve"> сельсовет, Решением Совета Депутатов муниципального образования </w:t>
      </w:r>
      <w:proofErr w:type="spellStart"/>
      <w:r>
        <w:rPr>
          <w:rFonts w:ascii="Times New Roman" w:hAnsi="Times New Roman" w:cs="Times New Roman"/>
          <w:color w:val="000000"/>
          <w:sz w:val="28"/>
          <w:szCs w:val="28"/>
        </w:rPr>
        <w:t>Беляевский</w:t>
      </w:r>
      <w:proofErr w:type="spellEnd"/>
      <w:r>
        <w:rPr>
          <w:rFonts w:ascii="Times New Roman" w:hAnsi="Times New Roman" w:cs="Times New Roman"/>
          <w:color w:val="000000"/>
          <w:sz w:val="28"/>
          <w:szCs w:val="28"/>
        </w:rPr>
        <w:t xml:space="preserve"> сельсовет от 25 декабря 2014 года № 187 «Об утверждении Положения о публичных слушаниях на территории муниципального образования </w:t>
      </w:r>
      <w:proofErr w:type="spellStart"/>
      <w:r>
        <w:rPr>
          <w:rFonts w:ascii="Times New Roman" w:hAnsi="Times New Roman" w:cs="Times New Roman"/>
          <w:color w:val="000000"/>
          <w:sz w:val="28"/>
          <w:szCs w:val="28"/>
        </w:rPr>
        <w:t>Беляевский</w:t>
      </w:r>
      <w:proofErr w:type="spellEnd"/>
      <w:r>
        <w:rPr>
          <w:rFonts w:ascii="Times New Roman" w:hAnsi="Times New Roman" w:cs="Times New Roman"/>
          <w:color w:val="000000"/>
          <w:sz w:val="28"/>
          <w:szCs w:val="28"/>
        </w:rPr>
        <w:t xml:space="preserve"> сельсовет Беляевского района Оренбургской области».</w:t>
      </w:r>
    </w:p>
    <w:p w:rsidR="005B7626" w:rsidRDefault="005B7626" w:rsidP="005B7626">
      <w:pPr>
        <w:spacing w:after="0" w:line="240" w:lineRule="auto"/>
        <w:ind w:firstLine="720"/>
        <w:jc w:val="both"/>
        <w:rPr>
          <w:rFonts w:ascii="Times New Roman" w:hAnsi="Times New Roman" w:cs="Times New Roman"/>
          <w:sz w:val="28"/>
          <w:szCs w:val="28"/>
        </w:rPr>
      </w:pPr>
      <w:r>
        <w:rPr>
          <w:rFonts w:ascii="Times New Roman" w:hAnsi="Times New Roman" w:cs="Times New Roman"/>
          <w:color w:val="000000"/>
          <w:sz w:val="28"/>
          <w:szCs w:val="28"/>
        </w:rPr>
        <w:t xml:space="preserve">1. Утвердить заключение по результатам публичных слушаний по рассмотрению проекта по внесению изменений в Генеральный план </w:t>
      </w:r>
      <w:r>
        <w:rPr>
          <w:rFonts w:ascii="Times New Roman" w:hAnsi="Times New Roman" w:cs="Times New Roman"/>
          <w:color w:val="000000"/>
          <w:sz w:val="28"/>
          <w:szCs w:val="28"/>
        </w:rPr>
        <w:lastRenderedPageBreak/>
        <w:t xml:space="preserve">муниципального образования </w:t>
      </w:r>
      <w:proofErr w:type="spellStart"/>
      <w:r>
        <w:rPr>
          <w:rFonts w:ascii="Times New Roman" w:hAnsi="Times New Roman" w:cs="Times New Roman"/>
          <w:color w:val="000000"/>
          <w:sz w:val="28"/>
          <w:szCs w:val="28"/>
        </w:rPr>
        <w:t>Беляевский</w:t>
      </w:r>
      <w:proofErr w:type="spellEnd"/>
      <w:r>
        <w:rPr>
          <w:rFonts w:ascii="Times New Roman" w:hAnsi="Times New Roman" w:cs="Times New Roman"/>
          <w:sz w:val="28"/>
          <w:szCs w:val="28"/>
        </w:rPr>
        <w:t xml:space="preserve"> сельсовет Беляевского района Оренбургской области согласно приложению.</w:t>
      </w:r>
    </w:p>
    <w:p w:rsidR="005B7626" w:rsidRDefault="005B7626" w:rsidP="005B76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2. Заключение о результатах публичных слушаний разместить на официальном сайте администрации муниципального образования </w:t>
      </w:r>
      <w:proofErr w:type="spellStart"/>
      <w:r>
        <w:rPr>
          <w:rFonts w:ascii="Times New Roman" w:hAnsi="Times New Roman" w:cs="Times New Roman"/>
          <w:sz w:val="28"/>
          <w:szCs w:val="28"/>
        </w:rPr>
        <w:t>Беляевский</w:t>
      </w:r>
      <w:proofErr w:type="spellEnd"/>
      <w:r>
        <w:rPr>
          <w:rFonts w:ascii="Times New Roman" w:hAnsi="Times New Roman" w:cs="Times New Roman"/>
          <w:sz w:val="28"/>
          <w:szCs w:val="28"/>
        </w:rPr>
        <w:t xml:space="preserve"> сельсовет в сети Интернет.</w:t>
      </w:r>
    </w:p>
    <w:p w:rsidR="005B7626" w:rsidRDefault="005B7626" w:rsidP="005B76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3. Организацию исполнения настоящего постановления оставляю за собой.</w:t>
      </w:r>
    </w:p>
    <w:p w:rsidR="005B7626" w:rsidRDefault="005B7626" w:rsidP="005B7626">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 момента его подписания</w:t>
      </w:r>
    </w:p>
    <w:p w:rsidR="005B7626" w:rsidRDefault="005B7626" w:rsidP="005B7626">
      <w:pPr>
        <w:contextualSpacing/>
        <w:rPr>
          <w:rFonts w:ascii="Times New Roman" w:hAnsi="Times New Roman" w:cs="Times New Roman"/>
        </w:rPr>
      </w:pPr>
      <w:r w:rsidRPr="007C0CD9">
        <w:rPr>
          <w:noProof/>
          <w:color w:val="FF0000"/>
          <w:lang w:eastAsia="ru-RU"/>
        </w:rPr>
        <w:drawing>
          <wp:anchor distT="0" distB="0" distL="0" distR="0" simplePos="0" relativeHeight="251666432" behindDoc="0" locked="0" layoutInCell="0" allowOverlap="1" wp14:anchorId="17823544" wp14:editId="79423B6E">
            <wp:simplePos x="0" y="0"/>
            <wp:positionH relativeFrom="character">
              <wp:posOffset>2272030</wp:posOffset>
            </wp:positionH>
            <wp:positionV relativeFrom="line">
              <wp:posOffset>508635</wp:posOffset>
            </wp:positionV>
            <wp:extent cx="2877185" cy="1080135"/>
            <wp:effectExtent l="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8" cstate="print"/>
                    <a:stretch>
                      <a:fillRect/>
                    </a:stretch>
                  </pic:blipFill>
                  <pic:spPr bwMode="auto">
                    <a:xfrm>
                      <a:off x="0" y="0"/>
                      <a:ext cx="2877185" cy="1080135"/>
                    </a:xfrm>
                    <a:prstGeom prst="rect">
                      <a:avLst/>
                    </a:prstGeom>
                  </pic:spPr>
                </pic:pic>
              </a:graphicData>
            </a:graphic>
          </wp:anchor>
        </w:drawing>
      </w:r>
    </w:p>
    <w:tbl>
      <w:tblPr>
        <w:tblW w:w="9441" w:type="dxa"/>
        <w:tblInd w:w="217" w:type="dxa"/>
        <w:tblLayout w:type="fixed"/>
        <w:tblLook w:val="04A0" w:firstRow="1" w:lastRow="0" w:firstColumn="1" w:lastColumn="0" w:noHBand="0" w:noVBand="1"/>
      </w:tblPr>
      <w:tblGrid>
        <w:gridCol w:w="4760"/>
        <w:gridCol w:w="4681"/>
      </w:tblGrid>
      <w:tr w:rsidR="005B7626" w:rsidRPr="007C0CD9" w:rsidTr="00D176C8">
        <w:trPr>
          <w:trHeight w:val="477"/>
        </w:trPr>
        <w:tc>
          <w:tcPr>
            <w:tcW w:w="4759" w:type="dxa"/>
          </w:tcPr>
          <w:p w:rsidR="005B7626" w:rsidRPr="007C0CD9" w:rsidRDefault="005B7626" w:rsidP="00D176C8">
            <w:pPr>
              <w:widowControl w:val="0"/>
              <w:tabs>
                <w:tab w:val="left" w:pos="3836"/>
              </w:tabs>
              <w:suppressAutoHyphens/>
              <w:rPr>
                <w:rFonts w:ascii="Times New Roman" w:hAnsi="Times New Roman" w:cs="Times New Roman"/>
                <w:sz w:val="24"/>
                <w:szCs w:val="24"/>
                <w:lang w:eastAsia="zh-CN"/>
              </w:rPr>
            </w:pPr>
            <w:r w:rsidRPr="007C0CD9">
              <w:rPr>
                <w:rFonts w:ascii="Times New Roman" w:hAnsi="Times New Roman" w:cs="Times New Roman"/>
                <w:sz w:val="28"/>
                <w:szCs w:val="28"/>
              </w:rPr>
              <w:t xml:space="preserve">Глава  муниципального образования </w:t>
            </w:r>
          </w:p>
        </w:tc>
        <w:tc>
          <w:tcPr>
            <w:tcW w:w="4681" w:type="dxa"/>
          </w:tcPr>
          <w:p w:rsidR="005B7626" w:rsidRPr="007C0CD9" w:rsidRDefault="005B7626" w:rsidP="00D176C8">
            <w:pPr>
              <w:widowControl w:val="0"/>
              <w:tabs>
                <w:tab w:val="left" w:pos="3836"/>
              </w:tabs>
              <w:suppressAutoHyphens/>
              <w:rPr>
                <w:rFonts w:ascii="Times New Roman" w:hAnsi="Times New Roman" w:cs="Times New Roman"/>
                <w:sz w:val="24"/>
                <w:szCs w:val="24"/>
                <w:lang w:eastAsia="zh-CN"/>
              </w:rPr>
            </w:pPr>
            <w:r w:rsidRPr="007C0CD9">
              <w:rPr>
                <w:rFonts w:ascii="Times New Roman" w:hAnsi="Times New Roman" w:cs="Times New Roman"/>
                <w:sz w:val="28"/>
                <w:szCs w:val="28"/>
              </w:rPr>
              <w:t xml:space="preserve">                                М.Х. </w:t>
            </w:r>
            <w:proofErr w:type="spellStart"/>
            <w:r w:rsidRPr="007C0CD9">
              <w:rPr>
                <w:rFonts w:ascii="Times New Roman" w:hAnsi="Times New Roman" w:cs="Times New Roman"/>
                <w:sz w:val="28"/>
                <w:szCs w:val="28"/>
              </w:rPr>
              <w:t>Елешев</w:t>
            </w:r>
            <w:proofErr w:type="spellEnd"/>
          </w:p>
        </w:tc>
      </w:tr>
    </w:tbl>
    <w:p w:rsidR="005B7626" w:rsidRDefault="005B7626" w:rsidP="005B7626">
      <w:pPr>
        <w:contextualSpacing/>
        <w:rPr>
          <w:rFonts w:ascii="Times New Roman" w:hAnsi="Times New Roman" w:cs="Times New Roman"/>
        </w:rPr>
      </w:pPr>
    </w:p>
    <w:p w:rsidR="005B7626" w:rsidRDefault="005B7626" w:rsidP="005B7626">
      <w:pPr>
        <w:contextualSpacing/>
        <w:rPr>
          <w:rFonts w:ascii="Times New Roman" w:hAnsi="Times New Roman" w:cs="Times New Roman"/>
        </w:rPr>
      </w:pPr>
    </w:p>
    <w:p w:rsidR="005B7626" w:rsidRDefault="005B7626" w:rsidP="005B7626">
      <w:pPr>
        <w:contextualSpacing/>
        <w:rPr>
          <w:rFonts w:ascii="Times New Roman" w:hAnsi="Times New Roman" w:cs="Times New Roman"/>
        </w:rPr>
      </w:pPr>
    </w:p>
    <w:p w:rsidR="005B7626" w:rsidRDefault="005B7626" w:rsidP="005B7626">
      <w:pPr>
        <w:contextualSpacing/>
        <w:rPr>
          <w:rFonts w:ascii="Times New Roman" w:hAnsi="Times New Roman" w:cs="Times New Roman"/>
        </w:rPr>
      </w:pPr>
    </w:p>
    <w:p w:rsidR="005B7626" w:rsidRDefault="005B7626" w:rsidP="005B7626">
      <w:pPr>
        <w:rPr>
          <w:rFonts w:ascii="Times New Roman" w:hAnsi="Times New Roman" w:cs="Times New Roman"/>
          <w:sz w:val="24"/>
          <w:szCs w:val="28"/>
        </w:rPr>
      </w:pPr>
    </w:p>
    <w:p w:rsidR="005B7626" w:rsidRPr="007C0CD9" w:rsidRDefault="005B7626" w:rsidP="005B7626">
      <w:pPr>
        <w:rPr>
          <w:rFonts w:ascii="Times New Roman" w:hAnsi="Times New Roman" w:cs="Times New Roman"/>
          <w:sz w:val="24"/>
          <w:szCs w:val="28"/>
        </w:rPr>
      </w:pPr>
    </w:p>
    <w:p w:rsidR="005B7626" w:rsidRDefault="005B7626" w:rsidP="005B7626">
      <w:pPr>
        <w:spacing w:after="0"/>
        <w:jc w:val="right"/>
        <w:rPr>
          <w:rFonts w:ascii="Times New Roman" w:hAnsi="Times New Roman" w:cs="Times New Roman"/>
          <w:sz w:val="24"/>
          <w:szCs w:val="24"/>
        </w:rPr>
      </w:pPr>
      <w:r>
        <w:rPr>
          <w:rFonts w:ascii="Times New Roman" w:hAnsi="Times New Roman" w:cs="Times New Roman"/>
          <w:sz w:val="24"/>
          <w:szCs w:val="24"/>
        </w:rPr>
        <w:t xml:space="preserve">Приложение </w:t>
      </w:r>
    </w:p>
    <w:p w:rsidR="005B7626" w:rsidRDefault="005B7626" w:rsidP="005B7626">
      <w:pPr>
        <w:spacing w:after="0"/>
        <w:jc w:val="right"/>
        <w:rPr>
          <w:rFonts w:ascii="Times New Roman" w:hAnsi="Times New Roman" w:cs="Times New Roman"/>
          <w:sz w:val="24"/>
          <w:szCs w:val="24"/>
        </w:rPr>
      </w:pPr>
      <w:r>
        <w:rPr>
          <w:rFonts w:ascii="Times New Roman" w:hAnsi="Times New Roman" w:cs="Times New Roman"/>
          <w:sz w:val="24"/>
          <w:szCs w:val="24"/>
        </w:rPr>
        <w:t xml:space="preserve">к постановлению администрации </w:t>
      </w:r>
    </w:p>
    <w:p w:rsidR="005B7626" w:rsidRDefault="005B7626" w:rsidP="005B7626">
      <w:pPr>
        <w:spacing w:after="0"/>
        <w:jc w:val="right"/>
        <w:rPr>
          <w:rFonts w:ascii="Times New Roman" w:hAnsi="Times New Roman" w:cs="Times New Roman"/>
          <w:sz w:val="24"/>
          <w:szCs w:val="24"/>
        </w:rPr>
      </w:pPr>
      <w:r>
        <w:rPr>
          <w:rFonts w:ascii="Times New Roman" w:hAnsi="Times New Roman" w:cs="Times New Roman"/>
          <w:sz w:val="24"/>
          <w:szCs w:val="24"/>
        </w:rPr>
        <w:t xml:space="preserve">муниципального образования </w:t>
      </w:r>
    </w:p>
    <w:p w:rsidR="005B7626" w:rsidRDefault="005B7626" w:rsidP="005B7626">
      <w:pPr>
        <w:spacing w:after="0"/>
        <w:jc w:val="right"/>
        <w:rPr>
          <w:rFonts w:ascii="Times New Roman" w:hAnsi="Times New Roman" w:cs="Times New Roman"/>
          <w:sz w:val="24"/>
          <w:szCs w:val="24"/>
        </w:rPr>
      </w:pPr>
      <w:proofErr w:type="spellStart"/>
      <w:proofErr w:type="gramStart"/>
      <w:r>
        <w:rPr>
          <w:rFonts w:ascii="Times New Roman" w:hAnsi="Times New Roman" w:cs="Times New Roman"/>
          <w:sz w:val="24"/>
          <w:szCs w:val="24"/>
        </w:rPr>
        <w:t>Беляевский</w:t>
      </w:r>
      <w:proofErr w:type="spellEnd"/>
      <w:r>
        <w:rPr>
          <w:rFonts w:ascii="Times New Roman" w:hAnsi="Times New Roman" w:cs="Times New Roman"/>
          <w:sz w:val="24"/>
          <w:szCs w:val="24"/>
        </w:rPr>
        <w:t xml:space="preserve">  сельсовет</w:t>
      </w:r>
      <w:proofErr w:type="gramEnd"/>
    </w:p>
    <w:p w:rsidR="005B7626" w:rsidRDefault="005B7626" w:rsidP="005B7626">
      <w:pPr>
        <w:spacing w:after="0"/>
        <w:rPr>
          <w:rFonts w:ascii="Times New Roman" w:hAnsi="Times New Roman" w:cs="Times New Roman"/>
          <w:sz w:val="24"/>
          <w:szCs w:val="24"/>
        </w:rPr>
      </w:pPr>
    </w:p>
    <w:p w:rsidR="005B7626" w:rsidRPr="00684862" w:rsidRDefault="005B7626" w:rsidP="005B7626">
      <w:pPr>
        <w:jc w:val="center"/>
        <w:rPr>
          <w:rFonts w:ascii="Times New Roman" w:hAnsi="Times New Roman" w:cs="Times New Roman"/>
          <w:b/>
          <w:sz w:val="24"/>
          <w:szCs w:val="24"/>
        </w:rPr>
      </w:pPr>
      <w:r w:rsidRPr="00684862">
        <w:rPr>
          <w:rFonts w:ascii="Times New Roman" w:hAnsi="Times New Roman" w:cs="Times New Roman"/>
          <w:b/>
          <w:sz w:val="24"/>
          <w:szCs w:val="24"/>
        </w:rPr>
        <w:t xml:space="preserve">Заключение по результатам публичных слушаний по рассмотрению проекта по внесению изменений в Генеральный план муниципального образования </w:t>
      </w:r>
      <w:proofErr w:type="spellStart"/>
      <w:r w:rsidRPr="00684862">
        <w:rPr>
          <w:rFonts w:ascii="Times New Roman" w:hAnsi="Times New Roman" w:cs="Times New Roman"/>
          <w:b/>
          <w:sz w:val="24"/>
          <w:szCs w:val="24"/>
        </w:rPr>
        <w:t>Беляевский</w:t>
      </w:r>
      <w:proofErr w:type="spellEnd"/>
      <w:r w:rsidRPr="00684862">
        <w:rPr>
          <w:rFonts w:ascii="Times New Roman" w:hAnsi="Times New Roman" w:cs="Times New Roman"/>
          <w:b/>
          <w:sz w:val="24"/>
          <w:szCs w:val="24"/>
        </w:rPr>
        <w:t xml:space="preserve"> сельсовет Беляевского района Оренбургской области</w:t>
      </w:r>
    </w:p>
    <w:p w:rsidR="005B7626" w:rsidRPr="00684862" w:rsidRDefault="005B7626" w:rsidP="005B7626">
      <w:pPr>
        <w:rPr>
          <w:rFonts w:ascii="Times New Roman" w:hAnsi="Times New Roman" w:cs="Times New Roman"/>
          <w:sz w:val="24"/>
          <w:szCs w:val="24"/>
        </w:rPr>
      </w:pPr>
      <w:r w:rsidRPr="00684862">
        <w:rPr>
          <w:rFonts w:ascii="Times New Roman" w:hAnsi="Times New Roman" w:cs="Times New Roman"/>
          <w:sz w:val="24"/>
          <w:szCs w:val="24"/>
        </w:rPr>
        <w:t>02.06.2025</w:t>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r>
      <w:r w:rsidRPr="00684862">
        <w:rPr>
          <w:rFonts w:ascii="Times New Roman" w:hAnsi="Times New Roman" w:cs="Times New Roman"/>
          <w:sz w:val="24"/>
          <w:szCs w:val="24"/>
        </w:rPr>
        <w:tab/>
        <w:t xml:space="preserve">        с. Беляевка</w:t>
      </w:r>
    </w:p>
    <w:p w:rsidR="005B7626" w:rsidRPr="00684862" w:rsidRDefault="005B7626" w:rsidP="005B7626">
      <w:pPr>
        <w:spacing w:after="0"/>
        <w:jc w:val="center"/>
        <w:rPr>
          <w:rFonts w:ascii="Times New Roman" w:hAnsi="Times New Roman" w:cs="Times New Roman"/>
          <w:b/>
          <w:sz w:val="24"/>
          <w:szCs w:val="24"/>
        </w:rPr>
      </w:pPr>
    </w:p>
    <w:p w:rsidR="005B7626" w:rsidRPr="00684862" w:rsidRDefault="005B7626" w:rsidP="005B7626">
      <w:pPr>
        <w:spacing w:after="0"/>
        <w:ind w:firstLine="720"/>
        <w:jc w:val="both"/>
        <w:rPr>
          <w:rFonts w:ascii="Times New Roman" w:hAnsi="Times New Roman" w:cs="Times New Roman"/>
          <w:sz w:val="24"/>
          <w:szCs w:val="24"/>
        </w:rPr>
      </w:pPr>
      <w:r w:rsidRPr="00684862">
        <w:rPr>
          <w:rFonts w:ascii="Times New Roman" w:hAnsi="Times New Roman" w:cs="Times New Roman"/>
          <w:sz w:val="24"/>
          <w:szCs w:val="24"/>
        </w:rPr>
        <w:t xml:space="preserve">Публичные слушания по рассмотрению проекта внесения изменений Генеральный план МО </w:t>
      </w:r>
      <w:proofErr w:type="spellStart"/>
      <w:r w:rsidRPr="00684862">
        <w:rPr>
          <w:rFonts w:ascii="Times New Roman" w:hAnsi="Times New Roman" w:cs="Times New Roman"/>
          <w:sz w:val="24"/>
          <w:szCs w:val="24"/>
        </w:rPr>
        <w:t>Беляевский</w:t>
      </w:r>
      <w:proofErr w:type="spellEnd"/>
      <w:r w:rsidRPr="00684862">
        <w:rPr>
          <w:rFonts w:ascii="Times New Roman" w:hAnsi="Times New Roman" w:cs="Times New Roman"/>
          <w:sz w:val="24"/>
          <w:szCs w:val="24"/>
        </w:rPr>
        <w:t xml:space="preserve"> сельсовет Беляевского района состоялись 30 мая 2025 г. в 15:00 в здании администрации по адресу: </w:t>
      </w:r>
      <w:proofErr w:type="spellStart"/>
      <w:r w:rsidRPr="00684862">
        <w:rPr>
          <w:rFonts w:ascii="Times New Roman" w:hAnsi="Times New Roman" w:cs="Times New Roman"/>
          <w:sz w:val="24"/>
          <w:szCs w:val="24"/>
        </w:rPr>
        <w:t>Беляевский</w:t>
      </w:r>
      <w:proofErr w:type="spellEnd"/>
      <w:r w:rsidRPr="00684862">
        <w:rPr>
          <w:rFonts w:ascii="Times New Roman" w:hAnsi="Times New Roman" w:cs="Times New Roman"/>
          <w:sz w:val="24"/>
          <w:szCs w:val="24"/>
        </w:rPr>
        <w:t xml:space="preserve"> район, с. Беляевка, ул. Банковская, д.9. Заключение о результатах публичных слушаний подготовлено на основании протокола публичных слушаний от 30.05.2025 г. по рассмотрению проекта внесения изменений в Генеральный план МО </w:t>
      </w:r>
      <w:proofErr w:type="spellStart"/>
      <w:r w:rsidRPr="00684862">
        <w:rPr>
          <w:rFonts w:ascii="Times New Roman" w:hAnsi="Times New Roman" w:cs="Times New Roman"/>
          <w:sz w:val="24"/>
          <w:szCs w:val="24"/>
        </w:rPr>
        <w:t>Беляевский</w:t>
      </w:r>
      <w:proofErr w:type="spellEnd"/>
      <w:r w:rsidRPr="00684862">
        <w:rPr>
          <w:rFonts w:ascii="Times New Roman" w:hAnsi="Times New Roman" w:cs="Times New Roman"/>
          <w:sz w:val="24"/>
          <w:szCs w:val="24"/>
        </w:rPr>
        <w:t xml:space="preserve"> сельсовет Беляевского района, Оренбургской области. В публичных слушаниях приняли участие 10 человек, из них 5 членов комиссии.</w:t>
      </w:r>
    </w:p>
    <w:p w:rsidR="005B7626" w:rsidRPr="00684862" w:rsidRDefault="005B7626" w:rsidP="005B7626">
      <w:pPr>
        <w:spacing w:after="0"/>
        <w:ind w:firstLine="567"/>
        <w:rPr>
          <w:rFonts w:ascii="Times New Roman" w:hAnsi="Times New Roman" w:cs="Times New Roman"/>
          <w:sz w:val="24"/>
          <w:szCs w:val="24"/>
        </w:rPr>
      </w:pPr>
      <w:r w:rsidRPr="00684862">
        <w:rPr>
          <w:rFonts w:ascii="Times New Roman" w:hAnsi="Times New Roman" w:cs="Times New Roman"/>
          <w:sz w:val="24"/>
          <w:szCs w:val="24"/>
        </w:rPr>
        <w:t xml:space="preserve">Содержание результатов по рассмотрению проекта внесения изменений в Генеральный план: при обсуждении проекта поступили замечания и предложения о </w:t>
      </w:r>
      <w:r w:rsidRPr="00684862">
        <w:rPr>
          <w:rFonts w:ascii="Times New Roman" w:hAnsi="Times New Roman" w:cs="Times New Roman"/>
          <w:color w:val="000000"/>
          <w:sz w:val="24"/>
          <w:szCs w:val="24"/>
          <w:shd w:val="clear" w:color="auto" w:fill="FFFFFF"/>
        </w:rPr>
        <w:t xml:space="preserve">необходимости внесения дополнительной информации о зонах затопления на территории муниципального образования </w:t>
      </w:r>
      <w:proofErr w:type="spellStart"/>
      <w:r w:rsidRPr="00684862">
        <w:rPr>
          <w:rFonts w:ascii="Times New Roman" w:hAnsi="Times New Roman" w:cs="Times New Roman"/>
          <w:color w:val="000000"/>
          <w:sz w:val="24"/>
          <w:szCs w:val="24"/>
          <w:shd w:val="clear" w:color="auto" w:fill="FFFFFF"/>
        </w:rPr>
        <w:t>Беляевский</w:t>
      </w:r>
      <w:proofErr w:type="spellEnd"/>
      <w:r w:rsidRPr="00684862">
        <w:rPr>
          <w:rFonts w:ascii="Times New Roman" w:hAnsi="Times New Roman" w:cs="Times New Roman"/>
          <w:color w:val="000000"/>
          <w:sz w:val="24"/>
          <w:szCs w:val="24"/>
          <w:shd w:val="clear" w:color="auto" w:fill="FFFFFF"/>
        </w:rPr>
        <w:t xml:space="preserve"> сельсовет, а также о внесении информации о территориях, прилегающих к зданиям, сооружениям, земельным участкам, согласно законодательства РФ.</w:t>
      </w:r>
    </w:p>
    <w:p w:rsidR="005B7626" w:rsidRPr="00684862" w:rsidRDefault="005B7626" w:rsidP="005B7626">
      <w:pPr>
        <w:spacing w:after="0"/>
        <w:ind w:firstLine="567"/>
        <w:jc w:val="both"/>
        <w:rPr>
          <w:rFonts w:ascii="Times New Roman" w:hAnsi="Times New Roman" w:cs="Times New Roman"/>
          <w:color w:val="000000"/>
          <w:sz w:val="24"/>
          <w:szCs w:val="24"/>
        </w:rPr>
      </w:pPr>
      <w:r w:rsidRPr="00684862">
        <w:rPr>
          <w:rFonts w:ascii="Times New Roman" w:hAnsi="Times New Roman" w:cs="Times New Roman"/>
          <w:sz w:val="24"/>
          <w:szCs w:val="24"/>
        </w:rPr>
        <w:t>На основании представленной информации, участниками публичных слушаний принято решение</w:t>
      </w:r>
      <w:r w:rsidRPr="00684862">
        <w:rPr>
          <w:rFonts w:ascii="Times New Roman" w:hAnsi="Times New Roman" w:cs="Times New Roman"/>
          <w:b/>
          <w:sz w:val="24"/>
          <w:szCs w:val="24"/>
        </w:rPr>
        <w:t xml:space="preserve">: </w:t>
      </w:r>
    </w:p>
    <w:p w:rsidR="005B7626" w:rsidRPr="00684862" w:rsidRDefault="005B7626" w:rsidP="005B7626">
      <w:pPr>
        <w:spacing w:after="0"/>
        <w:ind w:firstLine="567"/>
        <w:jc w:val="both"/>
        <w:rPr>
          <w:rFonts w:ascii="Times New Roman" w:hAnsi="Times New Roman" w:cs="Times New Roman"/>
          <w:color w:val="000000"/>
          <w:sz w:val="24"/>
          <w:szCs w:val="24"/>
        </w:rPr>
      </w:pPr>
      <w:r w:rsidRPr="00684862">
        <w:rPr>
          <w:rFonts w:ascii="Times New Roman" w:hAnsi="Times New Roman" w:cs="Times New Roman"/>
          <w:color w:val="000000"/>
          <w:sz w:val="24"/>
          <w:szCs w:val="24"/>
        </w:rPr>
        <w:t xml:space="preserve">1. Признать публичные слушания по </w:t>
      </w:r>
      <w:r w:rsidRPr="00684862">
        <w:rPr>
          <w:rFonts w:ascii="Times New Roman" w:hAnsi="Times New Roman" w:cs="Times New Roman"/>
          <w:sz w:val="24"/>
          <w:szCs w:val="24"/>
        </w:rPr>
        <w:t xml:space="preserve">рассмотрению проекта по внесению изменений в Генеральный план муниципального образования </w:t>
      </w:r>
      <w:proofErr w:type="spellStart"/>
      <w:r w:rsidRPr="00684862">
        <w:rPr>
          <w:rFonts w:ascii="Times New Roman" w:hAnsi="Times New Roman" w:cs="Times New Roman"/>
          <w:sz w:val="24"/>
          <w:szCs w:val="24"/>
        </w:rPr>
        <w:t>Беляевский</w:t>
      </w:r>
      <w:proofErr w:type="spellEnd"/>
      <w:r w:rsidRPr="00684862">
        <w:rPr>
          <w:rFonts w:ascii="Times New Roman" w:hAnsi="Times New Roman" w:cs="Times New Roman"/>
          <w:sz w:val="24"/>
          <w:szCs w:val="24"/>
        </w:rPr>
        <w:t xml:space="preserve"> сельсовет Беляевского района Оренбургской области</w:t>
      </w:r>
      <w:r w:rsidRPr="00684862">
        <w:rPr>
          <w:rFonts w:ascii="Times New Roman" w:hAnsi="Times New Roman" w:cs="Times New Roman"/>
          <w:color w:val="000000"/>
          <w:sz w:val="24"/>
          <w:szCs w:val="24"/>
        </w:rPr>
        <w:t xml:space="preserve"> – состоявшимися, процедуру их проведения соблюденной.</w:t>
      </w:r>
    </w:p>
    <w:p w:rsidR="005B7626" w:rsidRPr="00684862" w:rsidRDefault="005B7626" w:rsidP="005B7626">
      <w:pPr>
        <w:spacing w:after="0"/>
        <w:ind w:firstLine="709"/>
        <w:jc w:val="both"/>
        <w:rPr>
          <w:rFonts w:ascii="Times New Roman" w:hAnsi="Times New Roman" w:cs="Times New Roman"/>
          <w:sz w:val="24"/>
          <w:szCs w:val="24"/>
        </w:rPr>
      </w:pPr>
      <w:r w:rsidRPr="00684862">
        <w:rPr>
          <w:rFonts w:ascii="Times New Roman" w:hAnsi="Times New Roman" w:cs="Times New Roman"/>
          <w:color w:val="000000"/>
          <w:sz w:val="24"/>
          <w:szCs w:val="24"/>
        </w:rPr>
        <w:lastRenderedPageBreak/>
        <w:t xml:space="preserve">2. Направить главе администрации МО </w:t>
      </w:r>
      <w:proofErr w:type="spellStart"/>
      <w:r w:rsidRPr="00684862">
        <w:rPr>
          <w:rFonts w:ascii="Times New Roman" w:hAnsi="Times New Roman" w:cs="Times New Roman"/>
          <w:color w:val="000000"/>
          <w:sz w:val="24"/>
          <w:szCs w:val="24"/>
        </w:rPr>
        <w:t>Беляевский</w:t>
      </w:r>
      <w:proofErr w:type="spellEnd"/>
      <w:r w:rsidRPr="00684862">
        <w:rPr>
          <w:rFonts w:ascii="Times New Roman" w:hAnsi="Times New Roman" w:cs="Times New Roman"/>
          <w:color w:val="000000"/>
          <w:sz w:val="24"/>
          <w:szCs w:val="24"/>
        </w:rPr>
        <w:t xml:space="preserve"> сельсовет протокол и заключение с рекомендациями для принятия решения об</w:t>
      </w:r>
      <w:r w:rsidRPr="00684862">
        <w:rPr>
          <w:rFonts w:ascii="Times New Roman" w:hAnsi="Times New Roman" w:cs="Times New Roman"/>
          <w:sz w:val="24"/>
          <w:szCs w:val="24"/>
        </w:rPr>
        <w:t xml:space="preserve"> отклонении проекта внесения изменений в Генеральный план и </w:t>
      </w:r>
      <w:proofErr w:type="gramStart"/>
      <w:r w:rsidRPr="00684862">
        <w:rPr>
          <w:rFonts w:ascii="Times New Roman" w:hAnsi="Times New Roman" w:cs="Times New Roman"/>
          <w:sz w:val="24"/>
          <w:szCs w:val="24"/>
        </w:rPr>
        <w:t>направлении  на</w:t>
      </w:r>
      <w:proofErr w:type="gramEnd"/>
      <w:r w:rsidRPr="00684862">
        <w:rPr>
          <w:rFonts w:ascii="Times New Roman" w:hAnsi="Times New Roman" w:cs="Times New Roman"/>
          <w:sz w:val="24"/>
          <w:szCs w:val="24"/>
        </w:rPr>
        <w:t xml:space="preserve"> доработку.</w:t>
      </w:r>
    </w:p>
    <w:p w:rsidR="005B7626" w:rsidRDefault="005B7626" w:rsidP="005B7626">
      <w:pPr>
        <w:spacing w:after="0"/>
        <w:jc w:val="both"/>
        <w:rPr>
          <w:rFonts w:ascii="Times New Roman" w:hAnsi="Times New Roman" w:cs="Times New Roman"/>
          <w:sz w:val="24"/>
          <w:szCs w:val="24"/>
        </w:rPr>
      </w:pPr>
    </w:p>
    <w:p w:rsidR="005B7626" w:rsidRDefault="005B7626" w:rsidP="005B7626">
      <w:pPr>
        <w:spacing w:after="0"/>
      </w:pPr>
    </w:p>
    <w:p w:rsidR="005B7626" w:rsidRDefault="005B7626" w:rsidP="005B7626">
      <w:pPr>
        <w:spacing w:after="0"/>
        <w:rPr>
          <w:rFonts w:ascii="Times New Roman" w:hAnsi="Times New Roman" w:cs="Times New Roman"/>
          <w:sz w:val="28"/>
          <w:szCs w:val="28"/>
        </w:rPr>
      </w:pPr>
    </w:p>
    <w:p w:rsidR="002F649C" w:rsidRPr="002F649C" w:rsidRDefault="002F649C" w:rsidP="002F649C">
      <w:pPr>
        <w:jc w:val="center"/>
        <w:rPr>
          <w:rFonts w:ascii="Times New Roman" w:hAnsi="Times New Roman" w:cs="Times New Roman"/>
          <w:b/>
          <w:sz w:val="32"/>
          <w:szCs w:val="32"/>
          <w:u w:val="single"/>
        </w:rPr>
      </w:pPr>
    </w:p>
    <w:sectPr w:rsidR="002F649C" w:rsidRPr="002F64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020"/>
    <w:rsid w:val="00131FBA"/>
    <w:rsid w:val="002F649C"/>
    <w:rsid w:val="004A7DF8"/>
    <w:rsid w:val="005B7626"/>
    <w:rsid w:val="00684862"/>
    <w:rsid w:val="00834A2E"/>
    <w:rsid w:val="00E840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14B67"/>
  <w15:chartTrackingRefBased/>
  <w15:docId w15:val="{EF17CD15-8203-4903-BD70-C8258C531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1FBA"/>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bullet1gif">
    <w:name w:val="msonormalbullet1.gif"/>
    <w:basedOn w:val="a"/>
    <w:qFormat/>
    <w:rsid w:val="005B7626"/>
    <w:pPr>
      <w:suppressAutoHyphens/>
      <w:spacing w:beforeAutospacing="1" w:after="2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68486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8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5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25</Pages>
  <Words>8410</Words>
  <Characters>47940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2025-09-30T13:16:00Z</cp:lastPrinted>
  <dcterms:created xsi:type="dcterms:W3CDTF">2025-06-05T05:37:00Z</dcterms:created>
  <dcterms:modified xsi:type="dcterms:W3CDTF">2025-09-30T13:17:00Z</dcterms:modified>
</cp:coreProperties>
</file>