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0A2DB7" w:rsidRPr="006E6BE7" w:rsidTr="00A273D4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0A2DB7" w:rsidRDefault="000A2DB7" w:rsidP="00A273D4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0A2DB7" w:rsidRDefault="000A2DB7" w:rsidP="00A273D4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0A2DB7" w:rsidRDefault="000A2DB7" w:rsidP="00A273D4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0A2DB7" w:rsidRDefault="000A2DB7" w:rsidP="00A273D4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0A2DB7" w:rsidRDefault="000A2DB7" w:rsidP="00A273D4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0A2DB7" w:rsidRDefault="000A2DB7" w:rsidP="00A273D4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1</w:t>
            </w:r>
            <w:r>
              <w:rPr>
                <w:b/>
                <w:sz w:val="36"/>
                <w:szCs w:val="36"/>
                <w:lang w:eastAsia="ar-SA"/>
              </w:rPr>
              <w:t>3 (108</w:t>
            </w:r>
            <w:r>
              <w:rPr>
                <w:b/>
                <w:sz w:val="36"/>
                <w:szCs w:val="36"/>
                <w:lang w:eastAsia="ar-SA"/>
              </w:rPr>
              <w:t>)</w:t>
            </w:r>
          </w:p>
          <w:p w:rsidR="000A2DB7" w:rsidRPr="00D907EC" w:rsidRDefault="009527EF" w:rsidP="00A273D4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30</w:t>
            </w:r>
            <w:r w:rsidR="000A2DB7">
              <w:rPr>
                <w:b/>
                <w:sz w:val="36"/>
                <w:szCs w:val="36"/>
                <w:u w:val="single"/>
                <w:lang w:eastAsia="ar-SA"/>
              </w:rPr>
              <w:t>.10.2021</w:t>
            </w:r>
            <w:r w:rsidR="000A2DB7"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0A2DB7" w:rsidRDefault="000A2DB7" w:rsidP="00A273D4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0A2DB7" w:rsidRPr="006E6BE7" w:rsidRDefault="000A2DB7" w:rsidP="00A273D4">
            <w:pPr>
              <w:suppressAutoHyphens/>
              <w:autoSpaceDE/>
              <w:spacing w:line="276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 w:rsidR="009527EF">
              <w:rPr>
                <w:b/>
                <w:sz w:val="18"/>
                <w:szCs w:val="18"/>
                <w:lang w:eastAsia="ar-SA"/>
              </w:rPr>
              <w:t>30</w:t>
            </w:r>
            <w:r>
              <w:rPr>
                <w:b/>
                <w:sz w:val="18"/>
                <w:szCs w:val="18"/>
                <w:lang w:eastAsia="ar-SA"/>
              </w:rPr>
              <w:t>.10.2021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C9593B" w:rsidRDefault="00C9593B"/>
    <w:p w:rsidR="0027328B" w:rsidRPr="0027328B" w:rsidRDefault="0027328B" w:rsidP="0027328B">
      <w:pPr>
        <w:shd w:val="clear" w:color="auto" w:fill="FFFFFF"/>
        <w:autoSpaceDE/>
        <w:autoSpaceDN/>
        <w:spacing w:after="150"/>
        <w:jc w:val="center"/>
        <w:rPr>
          <w:b/>
          <w:color w:val="333333"/>
          <w:sz w:val="28"/>
          <w:szCs w:val="24"/>
        </w:rPr>
      </w:pPr>
      <w:r w:rsidRPr="0027328B">
        <w:rPr>
          <w:b/>
          <w:color w:val="333333"/>
          <w:sz w:val="28"/>
          <w:szCs w:val="24"/>
        </w:rPr>
        <w:t>Уважаемые налогоплательщики!</w:t>
      </w:r>
    </w:p>
    <w:p w:rsidR="00B05351" w:rsidRPr="00B05351" w:rsidRDefault="00B05351" w:rsidP="00B05351">
      <w:pPr>
        <w:shd w:val="clear" w:color="auto" w:fill="FFFFFF"/>
        <w:autoSpaceDE/>
        <w:autoSpaceDN/>
        <w:ind w:firstLine="567"/>
        <w:jc w:val="both"/>
        <w:rPr>
          <w:color w:val="333333"/>
          <w:sz w:val="24"/>
          <w:szCs w:val="28"/>
        </w:rPr>
      </w:pPr>
      <w:r w:rsidRPr="00B05351">
        <w:rPr>
          <w:color w:val="333333"/>
          <w:sz w:val="24"/>
          <w:szCs w:val="28"/>
        </w:rPr>
        <w:t>В обязанности каждого гражданина РФ входит уплата налогов. Обязаны это делать все, кто не имеет каких-либо льгот, либо в силу закона не освобождены от уплаты.</w:t>
      </w:r>
    </w:p>
    <w:p w:rsidR="00B05351" w:rsidRPr="00B05351" w:rsidRDefault="00B05351" w:rsidP="00B05351">
      <w:pPr>
        <w:shd w:val="clear" w:color="auto" w:fill="FFFFFF"/>
        <w:autoSpaceDE/>
        <w:autoSpaceDN/>
        <w:ind w:firstLine="567"/>
        <w:jc w:val="both"/>
        <w:rPr>
          <w:color w:val="333333"/>
          <w:sz w:val="24"/>
          <w:szCs w:val="28"/>
        </w:rPr>
      </w:pPr>
      <w:proofErr w:type="gramStart"/>
      <w:r w:rsidRPr="00B05351">
        <w:rPr>
          <w:color w:val="333333"/>
          <w:sz w:val="24"/>
          <w:szCs w:val="28"/>
        </w:rPr>
        <w:t>Налогоплательщики-физические</w:t>
      </w:r>
      <w:proofErr w:type="gramEnd"/>
      <w:r w:rsidRPr="00B05351">
        <w:rPr>
          <w:color w:val="333333"/>
          <w:sz w:val="24"/>
          <w:szCs w:val="28"/>
        </w:rPr>
        <w:t xml:space="preserve"> лица уплачивают налог на основании налогового уведомления, направленного налоговым органом  не более чем за три налоговых периода, предшествующих календарному году направления налогового уведомления.</w:t>
      </w:r>
    </w:p>
    <w:p w:rsidR="00B05351" w:rsidRPr="00B05351" w:rsidRDefault="00B05351" w:rsidP="00B05351">
      <w:pPr>
        <w:shd w:val="clear" w:color="auto" w:fill="FFFFFF"/>
        <w:autoSpaceDE/>
        <w:autoSpaceDN/>
        <w:ind w:firstLine="567"/>
        <w:jc w:val="both"/>
        <w:rPr>
          <w:color w:val="333333"/>
          <w:sz w:val="24"/>
          <w:szCs w:val="28"/>
        </w:rPr>
      </w:pPr>
      <w:r w:rsidRPr="00B05351">
        <w:rPr>
          <w:b/>
          <w:bCs/>
          <w:color w:val="333333"/>
          <w:sz w:val="24"/>
          <w:szCs w:val="28"/>
        </w:rPr>
        <w:t>Срок уплаты земельного налога</w:t>
      </w:r>
      <w:r w:rsidRPr="00B05351">
        <w:rPr>
          <w:color w:val="333333"/>
          <w:sz w:val="24"/>
          <w:szCs w:val="28"/>
        </w:rPr>
        <w:t> для налогоплательщиков - физических лиц, не являющихся индивидуальными предпринимателями,  установлен в соответствии со статьей 397 Налогового кодекса Российской Федерации. Налог подлежит уплате не позднее </w:t>
      </w:r>
      <w:r w:rsidRPr="00B05351">
        <w:rPr>
          <w:b/>
          <w:bCs/>
          <w:color w:val="333333"/>
          <w:sz w:val="24"/>
          <w:szCs w:val="28"/>
        </w:rPr>
        <w:t>1 декабря года</w:t>
      </w:r>
      <w:r w:rsidRPr="00B05351">
        <w:rPr>
          <w:color w:val="333333"/>
          <w:sz w:val="24"/>
          <w:szCs w:val="28"/>
        </w:rPr>
        <w:t>, следующего за истекшим налоговым периодом.</w:t>
      </w:r>
    </w:p>
    <w:p w:rsidR="00B05351" w:rsidRPr="00B05351" w:rsidRDefault="00B05351" w:rsidP="00B05351">
      <w:pPr>
        <w:shd w:val="clear" w:color="auto" w:fill="FFFFFF"/>
        <w:autoSpaceDE/>
        <w:autoSpaceDN/>
        <w:ind w:firstLine="567"/>
        <w:jc w:val="both"/>
        <w:rPr>
          <w:color w:val="333333"/>
          <w:sz w:val="24"/>
          <w:szCs w:val="28"/>
        </w:rPr>
      </w:pPr>
      <w:r w:rsidRPr="00B05351">
        <w:rPr>
          <w:b/>
          <w:bCs/>
          <w:color w:val="333333"/>
          <w:sz w:val="24"/>
          <w:szCs w:val="28"/>
        </w:rPr>
        <w:t>Срок оплаты налога на имущество физических лиц </w:t>
      </w:r>
      <w:r w:rsidRPr="00B05351">
        <w:rPr>
          <w:color w:val="333333"/>
          <w:sz w:val="24"/>
          <w:szCs w:val="28"/>
        </w:rPr>
        <w:t>установлен в соответствии со статьей 409 Налогового кодекса Российской Федерации.  Налог подлежит уплате налогоплательщиками в срок не позднее </w:t>
      </w:r>
      <w:r w:rsidRPr="00B05351">
        <w:rPr>
          <w:b/>
          <w:bCs/>
          <w:color w:val="333333"/>
          <w:sz w:val="24"/>
          <w:szCs w:val="28"/>
        </w:rPr>
        <w:t>1 декабря года,</w:t>
      </w:r>
      <w:r w:rsidRPr="00B05351">
        <w:rPr>
          <w:color w:val="333333"/>
          <w:sz w:val="24"/>
          <w:szCs w:val="28"/>
        </w:rPr>
        <w:t> следующего за истекшим налоговым периодом.</w:t>
      </w:r>
    </w:p>
    <w:p w:rsidR="00B05351" w:rsidRDefault="00B05351" w:rsidP="00B05351">
      <w:pPr>
        <w:shd w:val="clear" w:color="auto" w:fill="FFFFFF"/>
        <w:autoSpaceDE/>
        <w:autoSpaceDN/>
        <w:ind w:firstLine="567"/>
        <w:jc w:val="both"/>
        <w:rPr>
          <w:rFonts w:eastAsiaTheme="minorHAnsi"/>
          <w:sz w:val="24"/>
          <w:szCs w:val="28"/>
          <w:lang w:eastAsia="en-US"/>
        </w:rPr>
      </w:pPr>
      <w:r w:rsidRPr="00B05351">
        <w:rPr>
          <w:color w:val="333333"/>
          <w:sz w:val="24"/>
          <w:szCs w:val="28"/>
        </w:rPr>
        <w:t>Например: налог за 2020 год нужно оплатить до 1 декабря 2021 года.</w:t>
      </w:r>
      <w:r w:rsidRPr="00B05351">
        <w:rPr>
          <w:rFonts w:eastAsiaTheme="minorHAnsi"/>
          <w:sz w:val="24"/>
          <w:szCs w:val="28"/>
          <w:lang w:eastAsia="en-US"/>
        </w:rPr>
        <w:t xml:space="preserve"> </w:t>
      </w:r>
    </w:p>
    <w:p w:rsidR="00C759F0" w:rsidRPr="00B05351" w:rsidRDefault="00C759F0" w:rsidP="00C759F0">
      <w:pPr>
        <w:shd w:val="clear" w:color="auto" w:fill="FFFFFF"/>
        <w:autoSpaceDE/>
        <w:autoSpaceDN/>
        <w:ind w:firstLine="567"/>
        <w:jc w:val="both"/>
        <w:rPr>
          <w:color w:val="333333"/>
          <w:sz w:val="24"/>
          <w:szCs w:val="24"/>
        </w:rPr>
      </w:pPr>
      <w:r w:rsidRPr="0027328B">
        <w:rPr>
          <w:color w:val="333333"/>
          <w:sz w:val="24"/>
          <w:szCs w:val="24"/>
        </w:rPr>
        <w:t>Напоминаем вам, что срок уплаты земельного налога и налога на имущество физических лиц истекает </w:t>
      </w:r>
      <w:r w:rsidRPr="0027328B">
        <w:rPr>
          <w:b/>
          <w:bCs/>
          <w:color w:val="333333"/>
          <w:sz w:val="24"/>
          <w:szCs w:val="24"/>
        </w:rPr>
        <w:t>1 декабря текущего года</w:t>
      </w:r>
      <w:r w:rsidRPr="0027328B">
        <w:rPr>
          <w:color w:val="333333"/>
          <w:sz w:val="24"/>
          <w:szCs w:val="24"/>
        </w:rPr>
        <w:t>. С информацией о том, как уплатить имущественные налоги, не выходя из дома, вы можете ознакомиться на странице нашего сайта</w:t>
      </w:r>
      <w:r>
        <w:rPr>
          <w:color w:val="333333"/>
          <w:sz w:val="24"/>
          <w:szCs w:val="24"/>
        </w:rPr>
        <w:t xml:space="preserve"> </w:t>
      </w:r>
      <w:r w:rsidRPr="0027328B">
        <w:rPr>
          <w:color w:val="333333"/>
          <w:sz w:val="24"/>
          <w:szCs w:val="24"/>
        </w:rPr>
        <w:t xml:space="preserve"> "Местные налоги и сборы – сроки уплаты местных налогов и сборов, иная информация»".  </w:t>
      </w:r>
    </w:p>
    <w:p w:rsidR="000A2DB7" w:rsidRDefault="000A2DB7"/>
    <w:p w:rsidR="0027328B" w:rsidRDefault="0027328B" w:rsidP="00B2554A">
      <w:pPr>
        <w:shd w:val="clear" w:color="auto" w:fill="FFFFFF"/>
        <w:autoSpaceDE/>
        <w:autoSpaceDN/>
        <w:ind w:firstLine="567"/>
        <w:outlineLvl w:val="0"/>
        <w:rPr>
          <w:b/>
          <w:color w:val="22252D"/>
          <w:kern w:val="36"/>
          <w:sz w:val="28"/>
          <w:szCs w:val="24"/>
        </w:rPr>
      </w:pPr>
      <w:r w:rsidRPr="0027328B">
        <w:rPr>
          <w:b/>
          <w:color w:val="22252D"/>
          <w:kern w:val="36"/>
          <w:sz w:val="28"/>
          <w:szCs w:val="24"/>
        </w:rPr>
        <w:lastRenderedPageBreak/>
        <w:t>Участвуйте в переписи населения 2021!</w:t>
      </w:r>
    </w:p>
    <w:p w:rsidR="00A46CE9" w:rsidRPr="0027328B" w:rsidRDefault="00A46CE9" w:rsidP="00B2554A">
      <w:pPr>
        <w:shd w:val="clear" w:color="auto" w:fill="FFFFFF"/>
        <w:autoSpaceDE/>
        <w:autoSpaceDN/>
        <w:ind w:firstLine="567"/>
        <w:outlineLvl w:val="0"/>
        <w:rPr>
          <w:b/>
          <w:color w:val="22252D"/>
          <w:kern w:val="36"/>
          <w:sz w:val="28"/>
          <w:szCs w:val="24"/>
        </w:rPr>
      </w:pPr>
    </w:p>
    <w:p w:rsidR="0027328B" w:rsidRPr="0027328B" w:rsidRDefault="0027328B" w:rsidP="00A46CE9">
      <w:pPr>
        <w:shd w:val="clear" w:color="auto" w:fill="FFFFFF"/>
        <w:autoSpaceDE/>
        <w:autoSpaceDN/>
        <w:ind w:firstLine="567"/>
        <w:jc w:val="both"/>
        <w:rPr>
          <w:color w:val="22252D"/>
          <w:sz w:val="24"/>
          <w:szCs w:val="24"/>
        </w:rPr>
      </w:pPr>
      <w:r w:rsidRPr="0027328B">
        <w:rPr>
          <w:color w:val="22252D"/>
          <w:sz w:val="24"/>
          <w:szCs w:val="24"/>
        </w:rPr>
        <w:t xml:space="preserve">В этом году она проходит с 15 октября по 14 </w:t>
      </w:r>
      <w:proofErr w:type="gramStart"/>
      <w:r w:rsidRPr="0027328B">
        <w:rPr>
          <w:color w:val="22252D"/>
          <w:sz w:val="24"/>
          <w:szCs w:val="24"/>
        </w:rPr>
        <w:t>ноября</w:t>
      </w:r>
      <w:proofErr w:type="gramEnd"/>
      <w:r w:rsidRPr="0027328B">
        <w:rPr>
          <w:color w:val="22252D"/>
          <w:sz w:val="24"/>
          <w:szCs w:val="24"/>
        </w:rPr>
        <w:t xml:space="preserve"> и вы можете принять участие прямо со своего смартфона. Специально обученные переписчики проходят по жилым помещениям и задают ряд вопросов.</w:t>
      </w:r>
      <w:r w:rsidRPr="0027328B">
        <w:rPr>
          <w:color w:val="22252D"/>
          <w:sz w:val="24"/>
          <w:szCs w:val="24"/>
        </w:rPr>
        <w:br/>
        <w:t>Вы можете самостоятельно прийти в стационарный переписной пункт по адресам: село Беляевка, ул. Первомайская 52, МФЦ</w:t>
      </w:r>
      <w:r w:rsidRPr="0027328B">
        <w:rPr>
          <w:color w:val="22252D"/>
          <w:sz w:val="24"/>
          <w:szCs w:val="24"/>
        </w:rPr>
        <w:br/>
        <w:t>село Беляевка, ул. Первомайская/Торговая, д.46/50</w:t>
      </w:r>
      <w:r w:rsidRPr="0027328B">
        <w:rPr>
          <w:color w:val="22252D"/>
          <w:sz w:val="24"/>
          <w:szCs w:val="24"/>
        </w:rPr>
        <w:br/>
        <w:t xml:space="preserve">или самостоятельно заполнить анкету онлайн через </w:t>
      </w:r>
      <w:proofErr w:type="spellStart"/>
      <w:r w:rsidRPr="0027328B">
        <w:rPr>
          <w:color w:val="22252D"/>
          <w:sz w:val="24"/>
          <w:szCs w:val="24"/>
        </w:rPr>
        <w:t>Госуслуги</w:t>
      </w:r>
      <w:proofErr w:type="spellEnd"/>
      <w:r w:rsidRPr="0027328B">
        <w:rPr>
          <w:color w:val="22252D"/>
          <w:sz w:val="24"/>
          <w:szCs w:val="24"/>
        </w:rPr>
        <w:t>.</w:t>
      </w:r>
    </w:p>
    <w:p w:rsidR="0027328B" w:rsidRPr="0027328B" w:rsidRDefault="0027328B" w:rsidP="00A46CE9">
      <w:pPr>
        <w:shd w:val="clear" w:color="auto" w:fill="FFFFFF"/>
        <w:autoSpaceDE/>
        <w:autoSpaceDN/>
        <w:ind w:firstLine="567"/>
        <w:jc w:val="both"/>
        <w:rPr>
          <w:b/>
          <w:color w:val="22252D"/>
          <w:sz w:val="24"/>
          <w:szCs w:val="24"/>
        </w:rPr>
      </w:pPr>
      <w:r w:rsidRPr="0027328B">
        <w:rPr>
          <w:b/>
          <w:color w:val="22252D"/>
          <w:sz w:val="24"/>
          <w:szCs w:val="24"/>
        </w:rPr>
        <w:t>Какие данные собирают?</w:t>
      </w:r>
    </w:p>
    <w:p w:rsidR="0027328B" w:rsidRPr="0027328B" w:rsidRDefault="0027328B" w:rsidP="00A46CE9">
      <w:pPr>
        <w:shd w:val="clear" w:color="auto" w:fill="FFFFFF"/>
        <w:tabs>
          <w:tab w:val="left" w:pos="567"/>
        </w:tabs>
        <w:autoSpaceDE/>
        <w:autoSpaceDN/>
        <w:ind w:firstLine="567"/>
        <w:jc w:val="both"/>
        <w:rPr>
          <w:color w:val="22252D"/>
          <w:sz w:val="24"/>
          <w:szCs w:val="24"/>
        </w:rPr>
      </w:pPr>
      <w:r w:rsidRPr="0027328B">
        <w:rPr>
          <w:color w:val="22252D"/>
          <w:sz w:val="24"/>
          <w:szCs w:val="24"/>
        </w:rPr>
        <w:t>Нужно будет ответить на 33 вопроса переписного листа. Они разбиты на два больших блока: 23 вопроса о человеке и о его домохозяйстве, и 10 вопросов о жилищных условиях.</w:t>
      </w:r>
      <w:r w:rsidRPr="0027328B">
        <w:rPr>
          <w:b/>
          <w:color w:val="22252D"/>
          <w:sz w:val="24"/>
          <w:szCs w:val="24"/>
        </w:rPr>
        <w:br/>
        <w:t xml:space="preserve">Если с традиционной переписью всё понятно, то, как она проходит на </w:t>
      </w:r>
      <w:proofErr w:type="spellStart"/>
      <w:r w:rsidRPr="0027328B">
        <w:rPr>
          <w:b/>
          <w:color w:val="22252D"/>
          <w:sz w:val="24"/>
          <w:szCs w:val="24"/>
        </w:rPr>
        <w:t>Госуслугах</w:t>
      </w:r>
      <w:proofErr w:type="spellEnd"/>
      <w:r w:rsidRPr="0027328B">
        <w:rPr>
          <w:b/>
          <w:color w:val="22252D"/>
          <w:sz w:val="24"/>
          <w:szCs w:val="24"/>
        </w:rPr>
        <w:t>?</w:t>
      </w:r>
      <w:r w:rsidRPr="0027328B">
        <w:rPr>
          <w:color w:val="22252D"/>
          <w:sz w:val="24"/>
          <w:szCs w:val="24"/>
        </w:rPr>
        <w:br/>
      </w:r>
      <w:r w:rsidR="00B071D9">
        <w:rPr>
          <w:color w:val="22252D"/>
          <w:sz w:val="24"/>
          <w:szCs w:val="24"/>
        </w:rPr>
        <w:t xml:space="preserve">      </w:t>
      </w:r>
      <w:r w:rsidRPr="0027328B">
        <w:rPr>
          <w:color w:val="22252D"/>
          <w:sz w:val="24"/>
          <w:szCs w:val="24"/>
        </w:rPr>
        <w:t>Авторизуйтесь на сайте gosuslugi.ru для этого у вас должна быть стандартная или подтвержденная учетная запись на «</w:t>
      </w:r>
      <w:proofErr w:type="spellStart"/>
      <w:r w:rsidRPr="0027328B">
        <w:rPr>
          <w:color w:val="22252D"/>
          <w:sz w:val="24"/>
          <w:szCs w:val="24"/>
        </w:rPr>
        <w:t>Госуслугах</w:t>
      </w:r>
      <w:proofErr w:type="spellEnd"/>
      <w:r w:rsidRPr="0027328B">
        <w:rPr>
          <w:color w:val="22252D"/>
          <w:sz w:val="24"/>
          <w:szCs w:val="24"/>
        </w:rPr>
        <w:t>»</w:t>
      </w:r>
      <w:r w:rsidRPr="0027328B">
        <w:rPr>
          <w:color w:val="22252D"/>
          <w:sz w:val="24"/>
          <w:szCs w:val="24"/>
        </w:rPr>
        <w:br/>
        <w:t>Выберите услугу «Пройти перепись населения»</w:t>
      </w:r>
      <w:r w:rsidRPr="0027328B">
        <w:rPr>
          <w:color w:val="22252D"/>
          <w:sz w:val="24"/>
          <w:szCs w:val="24"/>
        </w:rPr>
        <w:br/>
        <w:t>Заполните ответы на вопросы. Перепишите не только себя, но и всех, c кем живёте в одном жилище. Не забудьте нажать кнопку «Завершить», когда заполните все ответы.</w:t>
      </w:r>
      <w:r w:rsidRPr="0027328B">
        <w:rPr>
          <w:color w:val="22252D"/>
          <w:sz w:val="24"/>
          <w:szCs w:val="24"/>
        </w:rPr>
        <w:br/>
        <w:t>Получите на почту и на мобильный телефон QR-код на домохозяйство и цифровой код на каждого члена домохозяйства. Предъявите их переписчику, который придет к вам домой. Это нужно для защиты от дублирования записей в базе данных Росстата.</w:t>
      </w:r>
    </w:p>
    <w:p w:rsidR="000A2DB7" w:rsidRDefault="000A2DB7"/>
    <w:p w:rsidR="00A46CE9" w:rsidRDefault="00A46CE9"/>
    <w:p w:rsidR="0027328B" w:rsidRDefault="0027328B" w:rsidP="00845B62">
      <w:pPr>
        <w:autoSpaceDE/>
        <w:autoSpaceDN/>
        <w:spacing w:line="276" w:lineRule="auto"/>
        <w:jc w:val="center"/>
        <w:rPr>
          <w:rFonts w:eastAsiaTheme="minorHAnsi"/>
          <w:b/>
          <w:sz w:val="28"/>
          <w:szCs w:val="32"/>
          <w:lang w:eastAsia="en-US"/>
        </w:rPr>
      </w:pPr>
      <w:r w:rsidRPr="0027328B">
        <w:rPr>
          <w:rFonts w:eastAsiaTheme="minorHAnsi"/>
          <w:b/>
          <w:sz w:val="28"/>
          <w:szCs w:val="32"/>
          <w:lang w:eastAsia="en-US"/>
        </w:rPr>
        <w:t>Информация Федеральной службой государственной регистрации, кадастра и картографии России (</w:t>
      </w:r>
      <w:proofErr w:type="spellStart"/>
      <w:r w:rsidRPr="0027328B">
        <w:rPr>
          <w:rFonts w:eastAsiaTheme="minorHAnsi"/>
          <w:b/>
          <w:sz w:val="28"/>
          <w:szCs w:val="32"/>
          <w:lang w:eastAsia="en-US"/>
        </w:rPr>
        <w:t>Росреестр</w:t>
      </w:r>
      <w:proofErr w:type="spellEnd"/>
      <w:r w:rsidRPr="0027328B">
        <w:rPr>
          <w:rFonts w:eastAsiaTheme="minorHAnsi"/>
          <w:b/>
          <w:sz w:val="28"/>
          <w:szCs w:val="32"/>
          <w:lang w:eastAsia="en-US"/>
        </w:rPr>
        <w:t>)</w:t>
      </w:r>
    </w:p>
    <w:p w:rsidR="00845B62" w:rsidRPr="0027328B" w:rsidRDefault="00845B62" w:rsidP="00845B62">
      <w:pPr>
        <w:autoSpaceDE/>
        <w:autoSpaceDN/>
        <w:spacing w:line="276" w:lineRule="auto"/>
        <w:jc w:val="center"/>
        <w:rPr>
          <w:rFonts w:eastAsiaTheme="minorHAnsi"/>
          <w:b/>
          <w:sz w:val="28"/>
          <w:szCs w:val="32"/>
          <w:lang w:eastAsia="en-US"/>
        </w:rPr>
      </w:pPr>
    </w:p>
    <w:p w:rsidR="0027328B" w:rsidRPr="0027328B" w:rsidRDefault="0027328B" w:rsidP="00B071D9">
      <w:pPr>
        <w:autoSpaceDE/>
        <w:autoSpaceDN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7328B">
        <w:rPr>
          <w:rFonts w:eastAsiaTheme="minorHAnsi"/>
          <w:sz w:val="24"/>
          <w:szCs w:val="24"/>
          <w:lang w:eastAsia="en-US"/>
        </w:rPr>
        <w:t>С 1 сентября 2021 года вступил в силу Федеральный закон от 5 апреля 2021 года № 79-ФЗ «О внесении изменений в отдельные законодательные акты Российской Федерации (далее – Закон о «гаражной амнистии»).</w:t>
      </w:r>
    </w:p>
    <w:p w:rsidR="0027328B" w:rsidRDefault="0027328B" w:rsidP="00B071D9">
      <w:pPr>
        <w:autoSpaceDE/>
        <w:autoSpaceDN/>
        <w:spacing w:line="276" w:lineRule="auto"/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27328B">
        <w:rPr>
          <w:rFonts w:eastAsiaTheme="minorHAnsi"/>
          <w:sz w:val="24"/>
          <w:szCs w:val="24"/>
          <w:lang w:eastAsia="en-US"/>
        </w:rPr>
        <w:t xml:space="preserve">В целях оказания содействия гражданам в оформлении прав на гаражи и земельные участки под ними в рамках «гаражной амнистии» </w:t>
      </w:r>
      <w:proofErr w:type="spellStart"/>
      <w:r w:rsidRPr="0027328B">
        <w:rPr>
          <w:rFonts w:eastAsiaTheme="minorHAnsi"/>
          <w:sz w:val="24"/>
          <w:szCs w:val="24"/>
          <w:lang w:eastAsia="en-US"/>
        </w:rPr>
        <w:t>Росреестром</w:t>
      </w:r>
      <w:proofErr w:type="spellEnd"/>
      <w:r w:rsidRPr="0027328B">
        <w:rPr>
          <w:rFonts w:eastAsiaTheme="minorHAnsi"/>
          <w:sz w:val="24"/>
          <w:szCs w:val="24"/>
          <w:lang w:eastAsia="en-US"/>
        </w:rPr>
        <w:t xml:space="preserve"> подготовлены и размещены на официальном сайте </w:t>
      </w:r>
      <w:proofErr w:type="spellStart"/>
      <w:r w:rsidRPr="0027328B">
        <w:rPr>
          <w:rFonts w:eastAsiaTheme="minorHAnsi"/>
          <w:sz w:val="24"/>
          <w:szCs w:val="24"/>
          <w:lang w:eastAsia="en-US"/>
        </w:rPr>
        <w:t>Росреестра</w:t>
      </w:r>
      <w:proofErr w:type="spellEnd"/>
      <w:r w:rsidRPr="0027328B">
        <w:rPr>
          <w:rFonts w:eastAsiaTheme="minorHAnsi"/>
          <w:sz w:val="24"/>
          <w:szCs w:val="24"/>
          <w:lang w:eastAsia="en-US"/>
        </w:rPr>
        <w:t xml:space="preserve"> (</w:t>
      </w:r>
      <w:hyperlink r:id="rId7" w:history="1"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val="en-US" w:eastAsia="en-US"/>
          </w:rPr>
          <w:t>https</w:t>
        </w:r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://</w:t>
        </w:r>
        <w:proofErr w:type="spellStart"/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val="en-US" w:eastAsia="en-US"/>
          </w:rPr>
          <w:t>rosreestr</w:t>
        </w:r>
        <w:proofErr w:type="spellEnd"/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val="en-US" w:eastAsia="en-US"/>
          </w:rPr>
          <w:t>gov</w:t>
        </w:r>
        <w:proofErr w:type="spellEnd"/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/</w:t>
        </w:r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val="en-US" w:eastAsia="en-US"/>
          </w:rPr>
          <w:t>upload</w:t>
        </w:r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/</w:t>
        </w:r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val="en-US" w:eastAsia="en-US"/>
          </w:rPr>
          <w:t>Doc</w:t>
        </w:r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/</w:t>
        </w:r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val="en-US" w:eastAsia="en-US"/>
          </w:rPr>
          <w:t>press</w:t>
        </w:r>
        <w:r w:rsidRPr="00B071D9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/Гаражная</w:t>
        </w:r>
      </w:hyperlink>
      <w:r w:rsidRPr="0027328B">
        <w:rPr>
          <w:rFonts w:eastAsiaTheme="minorHAnsi"/>
          <w:sz w:val="24"/>
          <w:szCs w:val="24"/>
          <w:lang w:eastAsia="en-US"/>
        </w:rPr>
        <w:t xml:space="preserve"> амнистия методичка.</w:t>
      </w:r>
      <w:r w:rsidRPr="0027328B">
        <w:rPr>
          <w:rFonts w:eastAsiaTheme="minorHAnsi"/>
          <w:sz w:val="24"/>
          <w:szCs w:val="24"/>
          <w:lang w:val="en-US" w:eastAsia="en-US"/>
        </w:rPr>
        <w:t>pdf</w:t>
      </w:r>
      <w:r w:rsidRPr="0027328B">
        <w:rPr>
          <w:rFonts w:eastAsiaTheme="minorHAnsi"/>
          <w:sz w:val="24"/>
          <w:szCs w:val="24"/>
          <w:lang w:eastAsia="en-US"/>
        </w:rPr>
        <w:t>) методические рекомендации</w:t>
      </w:r>
      <w:r w:rsidRPr="0027328B">
        <w:rPr>
          <w:rFonts w:eastAsiaTheme="minorHAnsi"/>
          <w:sz w:val="32"/>
          <w:szCs w:val="32"/>
          <w:lang w:eastAsia="en-US"/>
        </w:rPr>
        <w:t xml:space="preserve"> </w:t>
      </w:r>
      <w:r w:rsidRPr="0027328B">
        <w:rPr>
          <w:rFonts w:eastAsiaTheme="minorHAnsi"/>
          <w:sz w:val="24"/>
          <w:szCs w:val="32"/>
          <w:lang w:eastAsia="en-US"/>
        </w:rPr>
        <w:t>по применению Закона о «гаражной амнистии</w:t>
      </w:r>
      <w:r w:rsidRPr="0027328B">
        <w:rPr>
          <w:rFonts w:eastAsiaTheme="minorHAnsi"/>
          <w:sz w:val="32"/>
          <w:szCs w:val="32"/>
          <w:lang w:eastAsia="en-US"/>
        </w:rPr>
        <w:t>».</w:t>
      </w:r>
    </w:p>
    <w:p w:rsidR="00A46CE9" w:rsidRPr="0027328B" w:rsidRDefault="00A46CE9" w:rsidP="00A46CE9">
      <w:pPr>
        <w:autoSpaceDE/>
        <w:autoSpaceDN/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27328B" w:rsidRPr="0027328B" w:rsidRDefault="0027328B" w:rsidP="00A46CE9">
      <w:pPr>
        <w:shd w:val="clear" w:color="auto" w:fill="FFFFFF"/>
        <w:autoSpaceDE/>
        <w:autoSpaceDN/>
        <w:spacing w:after="150"/>
        <w:ind w:firstLine="567"/>
        <w:jc w:val="center"/>
        <w:rPr>
          <w:b/>
          <w:sz w:val="28"/>
          <w:szCs w:val="36"/>
        </w:rPr>
      </w:pPr>
      <w:r w:rsidRPr="0027328B">
        <w:rPr>
          <w:b/>
          <w:sz w:val="28"/>
          <w:szCs w:val="36"/>
        </w:rPr>
        <w:t>О проведении голосования</w:t>
      </w:r>
      <w:r w:rsidR="00A46CE9">
        <w:rPr>
          <w:b/>
          <w:sz w:val="28"/>
          <w:szCs w:val="36"/>
        </w:rPr>
        <w:t>!</w:t>
      </w:r>
    </w:p>
    <w:p w:rsidR="0027328B" w:rsidRPr="0027328B" w:rsidRDefault="0027328B" w:rsidP="00A46CE9">
      <w:pPr>
        <w:shd w:val="clear" w:color="auto" w:fill="FFFFFF"/>
        <w:autoSpaceDE/>
        <w:autoSpaceDN/>
        <w:spacing w:after="150"/>
        <w:ind w:firstLine="567"/>
        <w:jc w:val="both"/>
        <w:rPr>
          <w:color w:val="333333"/>
          <w:sz w:val="28"/>
          <w:szCs w:val="36"/>
        </w:rPr>
      </w:pPr>
      <w:r w:rsidRPr="0027328B">
        <w:rPr>
          <w:color w:val="333333"/>
          <w:sz w:val="28"/>
          <w:szCs w:val="36"/>
        </w:rPr>
        <w:t>В рамках реализации мероприятия по оказанию </w:t>
      </w:r>
      <w:r w:rsidRPr="0027328B">
        <w:rPr>
          <w:b/>
          <w:bCs/>
          <w:color w:val="333333"/>
          <w:sz w:val="28"/>
          <w:szCs w:val="36"/>
        </w:rPr>
        <w:t>универсальных услуг связи</w:t>
      </w:r>
      <w:r w:rsidRPr="0027328B">
        <w:rPr>
          <w:color w:val="333333"/>
          <w:sz w:val="28"/>
          <w:szCs w:val="36"/>
        </w:rPr>
        <w:t> гражданам, проживающим на территории населённых пунктов с численностью населения от 100 до 500 (включительно) человек,  в целях определения плана-графика подключений указанных населённых пунктов к сети Интернет на 2022 год проводится </w:t>
      </w:r>
      <w:r w:rsidRPr="0027328B">
        <w:rPr>
          <w:b/>
          <w:bCs/>
          <w:color w:val="333333"/>
          <w:sz w:val="28"/>
          <w:szCs w:val="36"/>
        </w:rPr>
        <w:t>голосование</w:t>
      </w:r>
      <w:r w:rsidRPr="0027328B">
        <w:rPr>
          <w:color w:val="333333"/>
          <w:sz w:val="28"/>
          <w:szCs w:val="36"/>
        </w:rPr>
        <w:t xml:space="preserve">. </w:t>
      </w:r>
    </w:p>
    <w:p w:rsidR="0027328B" w:rsidRPr="0027328B" w:rsidRDefault="0027328B" w:rsidP="0027328B">
      <w:pPr>
        <w:shd w:val="clear" w:color="auto" w:fill="FFFFFF"/>
        <w:autoSpaceDE/>
        <w:autoSpaceDN/>
        <w:jc w:val="center"/>
        <w:outlineLvl w:val="0"/>
        <w:rPr>
          <w:b/>
          <w:kern w:val="36"/>
          <w:sz w:val="28"/>
          <w:szCs w:val="28"/>
          <w:u w:val="single"/>
        </w:rPr>
      </w:pPr>
      <w:r w:rsidRPr="0027328B">
        <w:rPr>
          <w:b/>
          <w:kern w:val="36"/>
          <w:sz w:val="28"/>
          <w:szCs w:val="28"/>
          <w:u w:val="single"/>
        </w:rPr>
        <w:t>Правила голосования</w:t>
      </w:r>
    </w:p>
    <w:p w:rsidR="0027328B" w:rsidRPr="0027328B" w:rsidRDefault="0027328B" w:rsidP="0027328B">
      <w:pPr>
        <w:shd w:val="clear" w:color="auto" w:fill="FFFFFF"/>
        <w:autoSpaceDE/>
        <w:autoSpaceDN/>
        <w:jc w:val="center"/>
        <w:outlineLvl w:val="0"/>
        <w:rPr>
          <w:b/>
          <w:color w:val="354052"/>
          <w:kern w:val="36"/>
          <w:sz w:val="28"/>
          <w:szCs w:val="28"/>
        </w:rPr>
      </w:pPr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bookmarkStart w:id="0" w:name="_Hlk85529206"/>
      <w:r w:rsidRPr="0027328B">
        <w:rPr>
          <w:sz w:val="24"/>
          <w:szCs w:val="24"/>
        </w:rPr>
        <w:t xml:space="preserve">Голосование проводится в целях определения плана-графика подключений населённых пунктов к сети Интернет на 2022 год (далее – Перечень) в рамках реализации мероприятия по оказанию универсальных услуг связи гражданам, проживающим на </w:t>
      </w:r>
      <w:r w:rsidRPr="0027328B">
        <w:rPr>
          <w:sz w:val="24"/>
          <w:szCs w:val="24"/>
        </w:rPr>
        <w:lastRenderedPageBreak/>
        <w:t>территории населённых пунктов с численностью населения от 100 до 500 (включительно) человек.</w:t>
      </w:r>
    </w:p>
    <w:bookmarkEnd w:id="0"/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gramStart"/>
      <w:r w:rsidRPr="0027328B">
        <w:rPr>
          <w:sz w:val="24"/>
          <w:szCs w:val="24"/>
        </w:rPr>
        <w:t>Под универсальными услугами связи, в соответствии с Федеральным законом «О связи» от 7 июля 2003 г. № 126-ФЗ (далее – ФЗ «О связи») и договором об условиях оказания УУС от 13 мая 2014 г. № УУС-01/2014, понимаются услуги по передаче данных и предоставлению доступа к сети Интернет, а также услуги подвижной радиотелефонной связи.</w:t>
      </w:r>
      <w:proofErr w:type="gramEnd"/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gramStart"/>
      <w:r w:rsidRPr="0027328B">
        <w:rPr>
          <w:sz w:val="24"/>
          <w:szCs w:val="24"/>
        </w:rPr>
        <w:t>В соответствии с п. 2 статьи 57 ФЗ «О связи» универсальные услуги связи с использованием точек доступа оказываются в населённых пунктах с населением от 100 до 500 человек, в которых не оказываются услуги по передаче данных и предоставлению доступа к информационно-телекоммуникационной сети «Интернет», при этом в населённых пунктах с населением от 100 до 500 (включительно) человек, в которых устанавливаются такие</w:t>
      </w:r>
      <w:proofErr w:type="gramEnd"/>
      <w:r w:rsidRPr="0027328B">
        <w:rPr>
          <w:sz w:val="24"/>
          <w:szCs w:val="24"/>
        </w:rPr>
        <w:t xml:space="preserve"> точки доступа и при этом не оказываются услуги подвижной радиотелефонной связи, не менее чем одна точка доступа должна быть оборудована средствами связи, используемыми для оказания услуг подвижной радиотелефонной связи.</w:t>
      </w:r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27328B">
        <w:rPr>
          <w:sz w:val="24"/>
          <w:szCs w:val="24"/>
        </w:rPr>
        <w:t xml:space="preserve">Организацией подключения населённых пунктов будет заниматься ПАО «Ростелеком» </w:t>
      </w:r>
      <w:proofErr w:type="gramStart"/>
      <w:r w:rsidRPr="0027328B">
        <w:rPr>
          <w:sz w:val="24"/>
          <w:szCs w:val="24"/>
        </w:rPr>
        <w:t>и ООО</w:t>
      </w:r>
      <w:proofErr w:type="gramEnd"/>
      <w:r w:rsidRPr="0027328B">
        <w:rPr>
          <w:sz w:val="24"/>
          <w:szCs w:val="24"/>
        </w:rPr>
        <w:t xml:space="preserve"> «Миранда-медиа» (далее - Операторы универсальных услуг связи), как единственные исполнители оказания универсальных услуг связи на территории Российской Федерации на основании Распоряжений Правительства Российской Федерации от 26 марта 2014 г. N 437-р и от 18 июля 2020 г. N 1871-р соответственно.</w:t>
      </w:r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27328B">
        <w:rPr>
          <w:sz w:val="24"/>
          <w:szCs w:val="24"/>
        </w:rPr>
        <w:t>Голосование проводится в период с 05 октября по 15 ноября 2021 года.</w:t>
      </w:r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27328B">
        <w:rPr>
          <w:sz w:val="24"/>
          <w:szCs w:val="24"/>
        </w:rPr>
        <w:t>Принять участие в голосовании могут только граждане Российской Федерации, достигшие 18 лет.</w:t>
      </w:r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27328B">
        <w:rPr>
          <w:sz w:val="24"/>
          <w:szCs w:val="24"/>
        </w:rPr>
        <w:t xml:space="preserve">Отдать </w:t>
      </w:r>
      <w:proofErr w:type="gramStart"/>
      <w:r w:rsidRPr="0027328B">
        <w:rPr>
          <w:sz w:val="24"/>
          <w:szCs w:val="24"/>
        </w:rPr>
        <w:t>свой голос можно на </w:t>
      </w:r>
      <w:hyperlink r:id="rId8" w:history="1">
        <w:r w:rsidRPr="0027328B">
          <w:rPr>
            <w:sz w:val="24"/>
            <w:szCs w:val="24"/>
            <w:u w:val="single"/>
          </w:rPr>
          <w:t>странице</w:t>
        </w:r>
      </w:hyperlink>
      <w:r w:rsidRPr="0027328B">
        <w:rPr>
          <w:sz w:val="24"/>
          <w:szCs w:val="24"/>
        </w:rPr>
        <w:t> или отправив</w:t>
      </w:r>
      <w:proofErr w:type="gramEnd"/>
      <w:r w:rsidRPr="0027328B">
        <w:rPr>
          <w:sz w:val="24"/>
          <w:szCs w:val="24"/>
        </w:rPr>
        <w:t xml:space="preserve"> заявление Почтой России в Министерство цифрового развития, связи и массовых коммуникаций по адресу: 123112, г. Москва, Пресненская набережная, д. 10, стр. 2. Письмо должно содержать ФИО, адрес постоянной регистрации </w:t>
      </w:r>
      <w:proofErr w:type="gramStart"/>
      <w:r w:rsidRPr="0027328B">
        <w:rPr>
          <w:sz w:val="24"/>
          <w:szCs w:val="24"/>
        </w:rPr>
        <w:t>голосующего</w:t>
      </w:r>
      <w:proofErr w:type="gramEnd"/>
      <w:r w:rsidRPr="0027328B">
        <w:rPr>
          <w:sz w:val="24"/>
          <w:szCs w:val="24"/>
        </w:rPr>
        <w:t xml:space="preserve"> и населённый пункт, за который отдается голос. Данные, полученные из писем, будут учитываться для подсчёта результата голосования по мере их поступления в Министерство.</w:t>
      </w:r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27328B">
        <w:rPr>
          <w:sz w:val="24"/>
          <w:szCs w:val="24"/>
        </w:rPr>
        <w:t>Проголосовать можно только один раз за один населённый пункт. Повторные голоса учитываться не будут. В случае</w:t>
      </w:r>
      <w:proofErr w:type="gramStart"/>
      <w:r w:rsidRPr="0027328B">
        <w:rPr>
          <w:sz w:val="24"/>
          <w:szCs w:val="24"/>
        </w:rPr>
        <w:t>,</w:t>
      </w:r>
      <w:proofErr w:type="gramEnd"/>
      <w:r w:rsidRPr="0027328B">
        <w:rPr>
          <w:sz w:val="24"/>
          <w:szCs w:val="24"/>
        </w:rPr>
        <w:t xml:space="preserve"> если заявление, направленное Почтой России, содержит более одного населённого пункта, голос будет учтен за первый по тексту населённый пункт.</w:t>
      </w:r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27328B">
        <w:rPr>
          <w:sz w:val="24"/>
          <w:szCs w:val="24"/>
        </w:rPr>
        <w:t>В случае возникновения вопросов по процедуре голосования можно обращаться на специально созданный адрес электронной почты </w:t>
      </w:r>
      <w:hyperlink r:id="rId9" w:history="1">
        <w:r w:rsidRPr="0027328B">
          <w:rPr>
            <w:sz w:val="24"/>
            <w:szCs w:val="24"/>
            <w:u w:val="single"/>
          </w:rPr>
          <w:t>inet@digital.gov.ru</w:t>
        </w:r>
      </w:hyperlink>
      <w:r w:rsidRPr="0027328B">
        <w:rPr>
          <w:sz w:val="24"/>
          <w:szCs w:val="24"/>
        </w:rPr>
        <w:t>.</w:t>
      </w:r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27328B">
        <w:rPr>
          <w:sz w:val="24"/>
          <w:szCs w:val="24"/>
        </w:rPr>
        <w:t>Голосовать можно только за населённые пункты, располагающиеся в субъекте Российской Федерации, в котором у голосующего оформлена постоянная регистрация по месту жительства.</w:t>
      </w:r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142"/>
        </w:tabs>
        <w:autoSpaceDE/>
        <w:autoSpaceDN/>
        <w:ind w:left="0" w:firstLine="567"/>
        <w:jc w:val="both"/>
        <w:rPr>
          <w:sz w:val="24"/>
          <w:szCs w:val="24"/>
        </w:rPr>
      </w:pPr>
      <w:r w:rsidRPr="0027328B">
        <w:rPr>
          <w:sz w:val="24"/>
          <w:szCs w:val="24"/>
        </w:rPr>
        <w:t>Перечень будет формироваться по региональному признаку, т.е. в него будут включаться населённые пункты в соответствии с квотами, сформированными на основании общего количества населённых пунктов с численностью населения от 100 до 500 (включительно) человек в каждом субъекте Российской Федерации. С полным перечнем квот можно ознакомиться </w:t>
      </w:r>
      <w:hyperlink r:id="rId10" w:anchor="internet-quota" w:history="1">
        <w:r w:rsidRPr="0027328B">
          <w:rPr>
            <w:sz w:val="24"/>
            <w:szCs w:val="24"/>
            <w:u w:val="single"/>
          </w:rPr>
          <w:t>здесь</w:t>
        </w:r>
      </w:hyperlink>
      <w:r w:rsidRPr="0027328B">
        <w:rPr>
          <w:sz w:val="24"/>
          <w:szCs w:val="24"/>
        </w:rPr>
        <w:t>.</w:t>
      </w:r>
    </w:p>
    <w:p w:rsidR="0027328B" w:rsidRPr="0027328B" w:rsidRDefault="0027328B" w:rsidP="00B071D9">
      <w:pPr>
        <w:numPr>
          <w:ilvl w:val="0"/>
          <w:numId w:val="3"/>
        </w:numPr>
        <w:shd w:val="clear" w:color="auto" w:fill="FFFFFF"/>
        <w:tabs>
          <w:tab w:val="num" w:pos="142"/>
        </w:tabs>
        <w:autoSpaceDE/>
        <w:autoSpaceDN/>
        <w:ind w:left="0" w:firstLine="567"/>
        <w:jc w:val="both"/>
        <w:rPr>
          <w:sz w:val="24"/>
          <w:szCs w:val="24"/>
        </w:rPr>
      </w:pPr>
      <w:r w:rsidRPr="0027328B">
        <w:rPr>
          <w:sz w:val="24"/>
          <w:szCs w:val="24"/>
        </w:rPr>
        <w:t>Численность населения будет проверяться на основании данных МВД России.</w:t>
      </w:r>
    </w:p>
    <w:p w:rsidR="00B071D9" w:rsidRPr="00B071D9" w:rsidRDefault="0027328B" w:rsidP="00B071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071D9">
        <w:rPr>
          <w:sz w:val="24"/>
          <w:szCs w:val="24"/>
        </w:rPr>
        <w:t xml:space="preserve">В случае если на основании голосования по субъекту будет отобрано меньше населённых пунктов, чем определено квотами, </w:t>
      </w:r>
      <w:proofErr w:type="spellStart"/>
      <w:r w:rsidRPr="00B071D9">
        <w:rPr>
          <w:sz w:val="24"/>
          <w:szCs w:val="24"/>
        </w:rPr>
        <w:t>Минцифры</w:t>
      </w:r>
      <w:proofErr w:type="spellEnd"/>
      <w:r w:rsidR="00B071D9" w:rsidRPr="00B071D9">
        <w:rPr>
          <w:sz w:val="24"/>
          <w:szCs w:val="24"/>
        </w:rPr>
        <w:t xml:space="preserve"> </w:t>
      </w:r>
      <w:r w:rsidR="00B071D9" w:rsidRPr="00B071D9">
        <w:rPr>
          <w:sz w:val="24"/>
          <w:szCs w:val="24"/>
        </w:rPr>
        <w:t>России вправе дополнить Перечень населёнными пунктами данного субъекта на своё усмотрение.</w:t>
      </w:r>
    </w:p>
    <w:p w:rsidR="00B071D9" w:rsidRPr="00B071D9" w:rsidRDefault="00B071D9" w:rsidP="00B071D9">
      <w:pPr>
        <w:numPr>
          <w:ilvl w:val="0"/>
          <w:numId w:val="3"/>
        </w:numPr>
        <w:shd w:val="clear" w:color="auto" w:fill="FFFFFF"/>
        <w:tabs>
          <w:tab w:val="num" w:pos="142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071D9">
        <w:rPr>
          <w:sz w:val="24"/>
          <w:szCs w:val="24"/>
        </w:rPr>
        <w:t xml:space="preserve">После завершения публичного голосования населённые пункты, отобранные к подключению на 2022 год, будут выверены на предмет наличия связи. </w:t>
      </w:r>
      <w:proofErr w:type="gramStart"/>
      <w:r w:rsidRPr="00B071D9">
        <w:rPr>
          <w:sz w:val="24"/>
          <w:szCs w:val="24"/>
        </w:rPr>
        <w:t xml:space="preserve">В случае выявления наличия оказываемых на территории населённого пункта услуг по передаче данных и предоставлению доступа к сети Интернет, а также услуг подвижной </w:t>
      </w:r>
      <w:r w:rsidRPr="00B071D9">
        <w:rPr>
          <w:sz w:val="24"/>
          <w:szCs w:val="24"/>
        </w:rPr>
        <w:lastRenderedPageBreak/>
        <w:t>радиотелефонной связи, такой населённый пункт будет исключен из Перечня на основании п. 3 настоящих Правил и будет заменен на населённый пункт, набравший наибольшее количество голосов из числа не включённых в Перечень.</w:t>
      </w:r>
      <w:proofErr w:type="gramEnd"/>
    </w:p>
    <w:p w:rsidR="00B071D9" w:rsidRPr="00B071D9" w:rsidRDefault="00B071D9" w:rsidP="00B071D9">
      <w:pPr>
        <w:numPr>
          <w:ilvl w:val="0"/>
          <w:numId w:val="3"/>
        </w:numPr>
        <w:shd w:val="clear" w:color="auto" w:fill="FFFFFF"/>
        <w:autoSpaceDE/>
        <w:autoSpaceDN/>
        <w:ind w:left="0" w:firstLine="567"/>
        <w:jc w:val="both"/>
        <w:rPr>
          <w:sz w:val="24"/>
          <w:szCs w:val="24"/>
        </w:rPr>
      </w:pPr>
      <w:r w:rsidRPr="00B071D9">
        <w:rPr>
          <w:sz w:val="24"/>
          <w:szCs w:val="24"/>
        </w:rPr>
        <w:t>Населённые пункты c численностью населения от 100 до 500 (включительно) человек, располагающиеся на расстоянии, превышающем 70 км</w:t>
      </w:r>
      <w:proofErr w:type="gramStart"/>
      <w:r w:rsidRPr="00B071D9">
        <w:rPr>
          <w:sz w:val="24"/>
          <w:szCs w:val="24"/>
        </w:rPr>
        <w:t>.</w:t>
      </w:r>
      <w:proofErr w:type="gramEnd"/>
      <w:r w:rsidRPr="00B071D9">
        <w:rPr>
          <w:sz w:val="24"/>
          <w:szCs w:val="24"/>
        </w:rPr>
        <w:t xml:space="preserve"> </w:t>
      </w:r>
      <w:proofErr w:type="gramStart"/>
      <w:r w:rsidRPr="00B071D9">
        <w:rPr>
          <w:sz w:val="24"/>
          <w:szCs w:val="24"/>
        </w:rPr>
        <w:t>о</w:t>
      </w:r>
      <w:proofErr w:type="gramEnd"/>
      <w:r w:rsidRPr="00B071D9">
        <w:rPr>
          <w:sz w:val="24"/>
          <w:szCs w:val="24"/>
        </w:rPr>
        <w:t xml:space="preserve">т ближайшей точки присоединения к сети связи оператора универсальных услуг связи и/или на территории со сложными геологическими условиями прокладки кабеля, попавшие в квоту на 2022 год, могут быть не включены в Перечень и перенесены на последующие периоды решением </w:t>
      </w:r>
      <w:proofErr w:type="spellStart"/>
      <w:r w:rsidRPr="00B071D9">
        <w:rPr>
          <w:sz w:val="24"/>
          <w:szCs w:val="24"/>
        </w:rPr>
        <w:t>Минцифры</w:t>
      </w:r>
      <w:proofErr w:type="spellEnd"/>
      <w:r w:rsidRPr="00B071D9">
        <w:rPr>
          <w:sz w:val="24"/>
          <w:szCs w:val="24"/>
        </w:rPr>
        <w:t xml:space="preserve"> России по причине высоких экономических затрат и длительными сроками строительства необходимой инфраструктуры связи.</w:t>
      </w:r>
    </w:p>
    <w:p w:rsidR="00B071D9" w:rsidRPr="00B071D9" w:rsidRDefault="00B071D9" w:rsidP="00B071D9">
      <w:pPr>
        <w:numPr>
          <w:ilvl w:val="0"/>
          <w:numId w:val="3"/>
        </w:numPr>
        <w:shd w:val="clear" w:color="auto" w:fill="FFFFFF"/>
        <w:tabs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071D9">
        <w:rPr>
          <w:sz w:val="24"/>
          <w:szCs w:val="24"/>
        </w:rPr>
        <w:t>Результаты голосования и итоговый Перечень будут размещены на портале </w:t>
      </w:r>
      <w:hyperlink r:id="rId11" w:tgtFrame="_blank" w:history="1">
        <w:r w:rsidRPr="00B071D9">
          <w:rPr>
            <w:sz w:val="24"/>
            <w:szCs w:val="24"/>
            <w:u w:val="single"/>
          </w:rPr>
          <w:t>gosuslugi.ru</w:t>
        </w:r>
      </w:hyperlink>
      <w:r w:rsidRPr="00B071D9">
        <w:rPr>
          <w:sz w:val="24"/>
          <w:szCs w:val="24"/>
        </w:rPr>
        <w:t> 24 декабря 2021 года.</w:t>
      </w:r>
    </w:p>
    <w:p w:rsidR="000A2DB7" w:rsidRDefault="000A2DB7"/>
    <w:p w:rsidR="000A2DB7" w:rsidRPr="000A2DB7" w:rsidRDefault="000A2DB7" w:rsidP="000A2DB7">
      <w:pPr>
        <w:autoSpaceDE/>
        <w:autoSpaceDN/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A2DB7" w:rsidRPr="000A2DB7" w:rsidTr="001961C7">
        <w:trPr>
          <w:cantSplit/>
          <w:trHeight w:val="123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A2DB7" w:rsidRPr="000A2DB7" w:rsidRDefault="000A2DB7" w:rsidP="000A2DB7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2DB7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0A2DB7" w:rsidRPr="000A2DB7" w:rsidRDefault="000A2DB7" w:rsidP="000A2DB7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2DB7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0A2DB7" w:rsidRPr="000A2DB7" w:rsidRDefault="000A2DB7" w:rsidP="000A2DB7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2DB7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0A2DB7" w:rsidRPr="000A2DB7" w:rsidRDefault="000A2DB7" w:rsidP="001961C7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2DB7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0A2DB7" w:rsidRPr="000A2DB7" w:rsidTr="00A273D4">
        <w:trPr>
          <w:cantSplit/>
          <w:trHeight w:val="1190"/>
        </w:trPr>
        <w:tc>
          <w:tcPr>
            <w:tcW w:w="9072" w:type="dxa"/>
            <w:vAlign w:val="bottom"/>
          </w:tcPr>
          <w:p w:rsidR="000A2DB7" w:rsidRPr="000A2DB7" w:rsidRDefault="000A2DB7" w:rsidP="000A2DB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A2DB7" w:rsidRPr="000A2DB7" w:rsidRDefault="000A2DB7" w:rsidP="000A2DB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2DB7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0A2DB7" w:rsidRPr="000A2DB7" w:rsidRDefault="000A2DB7" w:rsidP="000A2DB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A2DB7" w:rsidRPr="000A2DB7" w:rsidRDefault="000A2DB7" w:rsidP="000A2D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A2DB7">
              <w:rPr>
                <w:sz w:val="24"/>
                <w:szCs w:val="24"/>
                <w:lang w:eastAsia="en-US"/>
              </w:rPr>
              <w:t xml:space="preserve">14.10.2021                                                                                           </w:t>
            </w:r>
            <w:r w:rsidR="00A46CE9">
              <w:rPr>
                <w:sz w:val="24"/>
                <w:szCs w:val="24"/>
                <w:lang w:eastAsia="en-US"/>
              </w:rPr>
              <w:t xml:space="preserve">             </w:t>
            </w:r>
            <w:r w:rsidRPr="000A2DB7">
              <w:rPr>
                <w:sz w:val="24"/>
                <w:szCs w:val="24"/>
                <w:lang w:eastAsia="en-US"/>
              </w:rPr>
              <w:t xml:space="preserve">  № 98 - </w:t>
            </w:r>
            <w:proofErr w:type="gramStart"/>
            <w:r w:rsidRPr="000A2DB7">
              <w:rPr>
                <w:sz w:val="24"/>
                <w:szCs w:val="24"/>
                <w:lang w:eastAsia="en-US"/>
              </w:rPr>
              <w:t>п</w:t>
            </w:r>
            <w:proofErr w:type="gramEnd"/>
          </w:p>
        </w:tc>
      </w:tr>
    </w:tbl>
    <w:p w:rsidR="000A2DB7" w:rsidRPr="000A2DB7" w:rsidRDefault="000A2DB7" w:rsidP="000A2DB7">
      <w:pPr>
        <w:autoSpaceDE/>
        <w:autoSpaceDN/>
        <w:rPr>
          <w:sz w:val="24"/>
          <w:szCs w:val="24"/>
        </w:rPr>
      </w:pPr>
    </w:p>
    <w:tbl>
      <w:tblPr>
        <w:tblW w:w="0" w:type="auto"/>
        <w:tblInd w:w="1526" w:type="dxa"/>
        <w:tblLook w:val="0000" w:firstRow="0" w:lastRow="0" w:firstColumn="0" w:lastColumn="0" w:noHBand="0" w:noVBand="0"/>
      </w:tblPr>
      <w:tblGrid>
        <w:gridCol w:w="6866"/>
      </w:tblGrid>
      <w:tr w:rsidR="000A2DB7" w:rsidRPr="000A2DB7" w:rsidTr="003774C3">
        <w:trPr>
          <w:trHeight w:val="1133"/>
        </w:trPr>
        <w:tc>
          <w:tcPr>
            <w:tcW w:w="6866" w:type="dxa"/>
          </w:tcPr>
          <w:p w:rsidR="000A2DB7" w:rsidRPr="000A2DB7" w:rsidRDefault="000A2DB7" w:rsidP="000A2DB7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proofErr w:type="gramStart"/>
            <w:r w:rsidRPr="000A2DB7">
              <w:rPr>
                <w:bCs/>
                <w:color w:val="052635"/>
                <w:sz w:val="24"/>
                <w:szCs w:val="24"/>
              </w:rPr>
              <w:t>О назначении публичных слушаний по вопросу проекта решения о  представлении разрешения на условно разрешенный вид использования земельного участка</w:t>
            </w:r>
            <w:r w:rsidRPr="000A2DB7">
              <w:rPr>
                <w:bCs/>
                <w:sz w:val="24"/>
                <w:szCs w:val="24"/>
              </w:rPr>
              <w:t xml:space="preserve"> по адресу</w:t>
            </w:r>
            <w:proofErr w:type="gramEnd"/>
            <w:r w:rsidRPr="000A2DB7">
              <w:rPr>
                <w:bCs/>
                <w:sz w:val="24"/>
                <w:szCs w:val="24"/>
              </w:rPr>
              <w:t xml:space="preserve">: Оренбургская область, </w:t>
            </w:r>
            <w:proofErr w:type="spellStart"/>
            <w:r w:rsidRPr="000A2DB7">
              <w:rPr>
                <w:bCs/>
                <w:sz w:val="24"/>
                <w:szCs w:val="24"/>
              </w:rPr>
              <w:t>Беляевский</w:t>
            </w:r>
            <w:proofErr w:type="spellEnd"/>
            <w:r w:rsidRPr="000A2DB7">
              <w:rPr>
                <w:bCs/>
                <w:sz w:val="24"/>
                <w:szCs w:val="24"/>
              </w:rPr>
              <w:t xml:space="preserve"> район, </w:t>
            </w:r>
            <w:proofErr w:type="gramStart"/>
            <w:r w:rsidRPr="000A2DB7">
              <w:rPr>
                <w:sz w:val="24"/>
                <w:szCs w:val="24"/>
              </w:rPr>
              <w:t>с</w:t>
            </w:r>
            <w:proofErr w:type="gramEnd"/>
            <w:r w:rsidRPr="000A2DB7">
              <w:rPr>
                <w:sz w:val="24"/>
                <w:szCs w:val="24"/>
              </w:rPr>
              <w:t xml:space="preserve">. Беляевка, ул. Банковская д.28/1 </w:t>
            </w:r>
          </w:p>
        </w:tc>
      </w:tr>
    </w:tbl>
    <w:p w:rsidR="000A2DB7" w:rsidRPr="000A2DB7" w:rsidRDefault="000A2DB7" w:rsidP="000A2DB7">
      <w:pPr>
        <w:autoSpaceDE/>
        <w:autoSpaceDN/>
        <w:jc w:val="center"/>
        <w:rPr>
          <w:b/>
          <w:bCs/>
          <w:sz w:val="24"/>
          <w:szCs w:val="24"/>
        </w:rPr>
      </w:pPr>
    </w:p>
    <w:p w:rsidR="000A2DB7" w:rsidRPr="000A2DB7" w:rsidRDefault="000A2DB7" w:rsidP="000A2DB7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proofErr w:type="gramStart"/>
      <w:r w:rsidRPr="000A2DB7">
        <w:rPr>
          <w:sz w:val="24"/>
          <w:szCs w:val="24"/>
        </w:rPr>
        <w:t xml:space="preserve">В целях выявления и учета мнения и интересов жителей села Беляевки по </w:t>
      </w:r>
      <w:r w:rsidRPr="000A2DB7">
        <w:rPr>
          <w:bCs/>
          <w:sz w:val="24"/>
          <w:szCs w:val="24"/>
        </w:rPr>
        <w:t xml:space="preserve">вопросам представления разрешений на </w:t>
      </w:r>
      <w:r w:rsidRPr="000A2DB7">
        <w:rPr>
          <w:bCs/>
          <w:color w:val="052635"/>
          <w:sz w:val="24"/>
          <w:szCs w:val="24"/>
        </w:rPr>
        <w:t xml:space="preserve">условно разрешенный вид использования земельного участка, </w:t>
      </w:r>
      <w:r w:rsidRPr="000A2DB7">
        <w:rPr>
          <w:sz w:val="24"/>
          <w:szCs w:val="24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0A2DB7">
        <w:rPr>
          <w:sz w:val="24"/>
          <w:szCs w:val="24"/>
        </w:rPr>
        <w:t>Беляевский</w:t>
      </w:r>
      <w:proofErr w:type="spellEnd"/>
      <w:r w:rsidRPr="000A2DB7">
        <w:rPr>
          <w:sz w:val="24"/>
          <w:szCs w:val="24"/>
        </w:rPr>
        <w:t xml:space="preserve"> сельсовет Беляевского района Оренбургской области, утвержденным</w:t>
      </w:r>
      <w:proofErr w:type="gramEnd"/>
      <w:r w:rsidRPr="000A2DB7">
        <w:rPr>
          <w:sz w:val="24"/>
          <w:szCs w:val="24"/>
        </w:rPr>
        <w:t xml:space="preserve"> решением Совета депутатов муниципального образования </w:t>
      </w:r>
      <w:proofErr w:type="spellStart"/>
      <w:r w:rsidRPr="000A2DB7">
        <w:rPr>
          <w:sz w:val="24"/>
          <w:szCs w:val="24"/>
        </w:rPr>
        <w:t>Беляевский</w:t>
      </w:r>
      <w:proofErr w:type="spellEnd"/>
      <w:r w:rsidRPr="000A2DB7">
        <w:rPr>
          <w:sz w:val="24"/>
          <w:szCs w:val="24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0A2DB7">
        <w:rPr>
          <w:bCs/>
          <w:sz w:val="24"/>
          <w:szCs w:val="24"/>
        </w:rPr>
        <w:t>Беляевский</w:t>
      </w:r>
      <w:proofErr w:type="spellEnd"/>
      <w:r w:rsidRPr="000A2DB7">
        <w:rPr>
          <w:bCs/>
          <w:sz w:val="24"/>
          <w:szCs w:val="24"/>
        </w:rPr>
        <w:t xml:space="preserve"> сельсовет Беляевского района Оренбургской области</w:t>
      </w:r>
      <w:r w:rsidRPr="000A2DB7">
        <w:rPr>
          <w:sz w:val="24"/>
          <w:szCs w:val="24"/>
        </w:rPr>
        <w:t>, постановляю:</w:t>
      </w:r>
    </w:p>
    <w:p w:rsidR="000A2DB7" w:rsidRPr="000A2DB7" w:rsidRDefault="000A2DB7" w:rsidP="000A2DB7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r w:rsidRPr="000A2DB7">
        <w:rPr>
          <w:sz w:val="24"/>
          <w:szCs w:val="24"/>
        </w:rPr>
        <w:t xml:space="preserve">1. Назначить публичные слушания по вопросу предоставления разрешений на </w:t>
      </w:r>
      <w:r w:rsidRPr="000A2DB7">
        <w:rPr>
          <w:bCs/>
          <w:color w:val="052635"/>
          <w:sz w:val="24"/>
          <w:szCs w:val="24"/>
        </w:rPr>
        <w:t xml:space="preserve">условно разрешенный вид использования земельного участка с кадастровым номером 56:06:0201018:523 площадью 863 </w:t>
      </w:r>
      <w:proofErr w:type="spellStart"/>
      <w:r w:rsidRPr="000A2DB7">
        <w:rPr>
          <w:bCs/>
          <w:color w:val="052635"/>
          <w:sz w:val="24"/>
          <w:szCs w:val="24"/>
        </w:rPr>
        <w:t>кв.м</w:t>
      </w:r>
      <w:proofErr w:type="spellEnd"/>
      <w:r w:rsidRPr="000A2DB7">
        <w:rPr>
          <w:bCs/>
          <w:color w:val="052635"/>
          <w:sz w:val="24"/>
          <w:szCs w:val="24"/>
        </w:rPr>
        <w:t xml:space="preserve">., расположенного по адресу: </w:t>
      </w:r>
      <w:proofErr w:type="gramStart"/>
      <w:r w:rsidRPr="000A2DB7">
        <w:rPr>
          <w:bCs/>
          <w:color w:val="052635"/>
          <w:sz w:val="24"/>
          <w:szCs w:val="24"/>
        </w:rPr>
        <w:t xml:space="preserve">Российская Федерация, Оренбургская область, </w:t>
      </w:r>
      <w:proofErr w:type="spellStart"/>
      <w:r w:rsidRPr="000A2DB7">
        <w:rPr>
          <w:bCs/>
          <w:color w:val="052635"/>
          <w:sz w:val="24"/>
          <w:szCs w:val="24"/>
        </w:rPr>
        <w:t>Беляевский</w:t>
      </w:r>
      <w:proofErr w:type="spellEnd"/>
      <w:r w:rsidRPr="000A2DB7">
        <w:rPr>
          <w:bCs/>
          <w:color w:val="052635"/>
          <w:sz w:val="24"/>
          <w:szCs w:val="24"/>
        </w:rPr>
        <w:t xml:space="preserve"> муниципальный район, сельское поселение </w:t>
      </w:r>
      <w:proofErr w:type="spellStart"/>
      <w:r w:rsidRPr="000A2DB7">
        <w:rPr>
          <w:bCs/>
          <w:color w:val="052635"/>
          <w:sz w:val="24"/>
          <w:szCs w:val="24"/>
        </w:rPr>
        <w:t>Беляевский</w:t>
      </w:r>
      <w:proofErr w:type="spellEnd"/>
      <w:r w:rsidRPr="000A2DB7">
        <w:rPr>
          <w:bCs/>
          <w:color w:val="052635"/>
          <w:sz w:val="24"/>
          <w:szCs w:val="24"/>
        </w:rPr>
        <w:t xml:space="preserve"> сельсовет, с. Беляевка, ул. Банковская, земельный участок 28/1</w:t>
      </w:r>
      <w:r w:rsidRPr="000A2DB7">
        <w:rPr>
          <w:sz w:val="24"/>
          <w:szCs w:val="24"/>
        </w:rPr>
        <w:t xml:space="preserve">, с «для ведения личного подсобного хозяйства»  на вид использования земельного участка «размещение объектов капитального строительства, предназначенных для продажи товаров, торговая площадь которых составляет не более 150 </w:t>
      </w:r>
      <w:proofErr w:type="spellStart"/>
      <w:r w:rsidRPr="000A2DB7">
        <w:rPr>
          <w:sz w:val="24"/>
          <w:szCs w:val="24"/>
        </w:rPr>
        <w:t>кв.м</w:t>
      </w:r>
      <w:proofErr w:type="spellEnd"/>
      <w:r w:rsidRPr="000A2DB7">
        <w:rPr>
          <w:sz w:val="24"/>
          <w:szCs w:val="24"/>
        </w:rPr>
        <w:t xml:space="preserve">». </w:t>
      </w:r>
      <w:proofErr w:type="gramEnd"/>
    </w:p>
    <w:p w:rsidR="000A2DB7" w:rsidRPr="000A2DB7" w:rsidRDefault="000A2DB7" w:rsidP="000A2DB7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0A2DB7">
        <w:rPr>
          <w:sz w:val="24"/>
          <w:szCs w:val="24"/>
        </w:rPr>
        <w:t>2. Провести публичные слушания 11 ноября 2021 г. в 16-00 час</w:t>
      </w:r>
      <w:proofErr w:type="gramStart"/>
      <w:r w:rsidRPr="000A2DB7">
        <w:rPr>
          <w:sz w:val="24"/>
          <w:szCs w:val="24"/>
        </w:rPr>
        <w:t>.</w:t>
      </w:r>
      <w:proofErr w:type="gramEnd"/>
      <w:r w:rsidRPr="000A2DB7">
        <w:rPr>
          <w:sz w:val="24"/>
          <w:szCs w:val="24"/>
        </w:rPr>
        <w:t xml:space="preserve"> </w:t>
      </w:r>
      <w:proofErr w:type="gramStart"/>
      <w:r w:rsidRPr="000A2DB7">
        <w:rPr>
          <w:sz w:val="24"/>
          <w:szCs w:val="24"/>
        </w:rPr>
        <w:t>м</w:t>
      </w:r>
      <w:proofErr w:type="gramEnd"/>
      <w:r w:rsidRPr="000A2DB7">
        <w:rPr>
          <w:sz w:val="24"/>
          <w:szCs w:val="24"/>
        </w:rPr>
        <w:t xml:space="preserve">естного времени по адресу: Оренбургская область, </w:t>
      </w:r>
      <w:proofErr w:type="spellStart"/>
      <w:r w:rsidRPr="000A2DB7">
        <w:rPr>
          <w:sz w:val="24"/>
          <w:szCs w:val="24"/>
        </w:rPr>
        <w:t>Беляевский</w:t>
      </w:r>
      <w:proofErr w:type="spellEnd"/>
      <w:r w:rsidRPr="000A2DB7">
        <w:rPr>
          <w:sz w:val="24"/>
          <w:szCs w:val="24"/>
        </w:rPr>
        <w:t xml:space="preserve"> район, </w:t>
      </w:r>
      <w:proofErr w:type="gramStart"/>
      <w:r w:rsidRPr="000A2DB7">
        <w:rPr>
          <w:sz w:val="24"/>
          <w:szCs w:val="24"/>
        </w:rPr>
        <w:t>с</w:t>
      </w:r>
      <w:proofErr w:type="gramEnd"/>
      <w:r w:rsidRPr="000A2DB7">
        <w:rPr>
          <w:sz w:val="24"/>
          <w:szCs w:val="24"/>
        </w:rPr>
        <w:t xml:space="preserve">. </w:t>
      </w:r>
      <w:proofErr w:type="gramStart"/>
      <w:r w:rsidRPr="000A2DB7">
        <w:rPr>
          <w:sz w:val="24"/>
          <w:szCs w:val="24"/>
        </w:rPr>
        <w:t>Беляевка</w:t>
      </w:r>
      <w:proofErr w:type="gramEnd"/>
      <w:r w:rsidRPr="000A2DB7">
        <w:rPr>
          <w:sz w:val="24"/>
          <w:szCs w:val="24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0A2DB7">
        <w:rPr>
          <w:sz w:val="24"/>
          <w:szCs w:val="24"/>
        </w:rPr>
        <w:t>Беляевский</w:t>
      </w:r>
      <w:proofErr w:type="spellEnd"/>
      <w:r w:rsidRPr="000A2DB7">
        <w:rPr>
          <w:sz w:val="24"/>
          <w:szCs w:val="24"/>
        </w:rPr>
        <w:t xml:space="preserve"> сельсовет. </w:t>
      </w:r>
    </w:p>
    <w:p w:rsidR="000A2DB7" w:rsidRPr="000A2DB7" w:rsidRDefault="000A2DB7" w:rsidP="000A2DB7">
      <w:pPr>
        <w:tabs>
          <w:tab w:val="left" w:pos="0"/>
          <w:tab w:val="left" w:pos="142"/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0A2DB7">
        <w:rPr>
          <w:sz w:val="24"/>
          <w:szCs w:val="24"/>
        </w:rPr>
        <w:t xml:space="preserve">Ознакомиться с материалами дела можно с 15.10.2021  по 10.11.2021 г. в здании администрации муниципального образования </w:t>
      </w:r>
      <w:proofErr w:type="spellStart"/>
      <w:r w:rsidRPr="000A2DB7">
        <w:rPr>
          <w:bCs/>
          <w:sz w:val="24"/>
          <w:szCs w:val="24"/>
        </w:rPr>
        <w:t>Беляевский</w:t>
      </w:r>
      <w:proofErr w:type="spellEnd"/>
      <w:r w:rsidRPr="000A2DB7">
        <w:rPr>
          <w:bCs/>
          <w:sz w:val="24"/>
          <w:szCs w:val="24"/>
        </w:rPr>
        <w:t xml:space="preserve"> сельсовет Беляевского района </w:t>
      </w:r>
      <w:r w:rsidRPr="000A2DB7">
        <w:rPr>
          <w:bCs/>
          <w:sz w:val="24"/>
          <w:szCs w:val="24"/>
        </w:rPr>
        <w:lastRenderedPageBreak/>
        <w:t>Оренбургской области</w:t>
      </w:r>
      <w:r w:rsidRPr="000A2DB7">
        <w:rPr>
          <w:sz w:val="24"/>
          <w:szCs w:val="24"/>
        </w:rPr>
        <w:t xml:space="preserve"> с 09-00 до 17-00 кабинет специалистов администрации муниципального образования </w:t>
      </w:r>
      <w:proofErr w:type="spellStart"/>
      <w:r w:rsidRPr="000A2DB7">
        <w:rPr>
          <w:bCs/>
          <w:sz w:val="24"/>
          <w:szCs w:val="24"/>
        </w:rPr>
        <w:t>Беляевский</w:t>
      </w:r>
      <w:proofErr w:type="spellEnd"/>
      <w:r w:rsidRPr="000A2DB7">
        <w:rPr>
          <w:bCs/>
          <w:sz w:val="24"/>
          <w:szCs w:val="24"/>
        </w:rPr>
        <w:t xml:space="preserve"> сельсовет  по адресу: Оренбургская область, </w:t>
      </w:r>
      <w:proofErr w:type="spellStart"/>
      <w:r w:rsidRPr="000A2DB7">
        <w:rPr>
          <w:bCs/>
          <w:sz w:val="24"/>
          <w:szCs w:val="24"/>
        </w:rPr>
        <w:t>Беляевский</w:t>
      </w:r>
      <w:proofErr w:type="spellEnd"/>
      <w:r w:rsidRPr="000A2DB7">
        <w:rPr>
          <w:bCs/>
          <w:sz w:val="24"/>
          <w:szCs w:val="24"/>
        </w:rPr>
        <w:t xml:space="preserve"> район, </w:t>
      </w:r>
      <w:proofErr w:type="gramStart"/>
      <w:r w:rsidRPr="000A2DB7">
        <w:rPr>
          <w:bCs/>
          <w:sz w:val="24"/>
          <w:szCs w:val="24"/>
        </w:rPr>
        <w:t>с</w:t>
      </w:r>
      <w:proofErr w:type="gramEnd"/>
      <w:r w:rsidRPr="000A2DB7">
        <w:rPr>
          <w:bCs/>
          <w:sz w:val="24"/>
          <w:szCs w:val="24"/>
        </w:rPr>
        <w:t>. Беляевка, ул. Банковская, д. 9</w:t>
      </w:r>
      <w:r w:rsidRPr="000A2DB7">
        <w:rPr>
          <w:sz w:val="24"/>
          <w:szCs w:val="24"/>
        </w:rPr>
        <w:t>.</w:t>
      </w:r>
    </w:p>
    <w:p w:rsidR="000A2DB7" w:rsidRPr="000A2DB7" w:rsidRDefault="000A2DB7" w:rsidP="000A2DB7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r w:rsidRPr="000A2DB7">
        <w:rPr>
          <w:sz w:val="24"/>
          <w:szCs w:val="24"/>
        </w:rPr>
        <w:t xml:space="preserve">3. Определить местом сбора предложений и замечаний </w:t>
      </w:r>
      <w:r w:rsidRPr="000A2DB7">
        <w:rPr>
          <w:bCs/>
          <w:sz w:val="24"/>
          <w:szCs w:val="24"/>
        </w:rPr>
        <w:t>по вопросу представления разрешений на условно разрешенный вид использования земельного участка</w:t>
      </w:r>
      <w:r w:rsidRPr="000A2DB7">
        <w:rPr>
          <w:bCs/>
          <w:color w:val="052635"/>
          <w:sz w:val="24"/>
          <w:szCs w:val="24"/>
        </w:rPr>
        <w:t xml:space="preserve"> с кадастровым номером 56:06:0201018:523 площадью 863 </w:t>
      </w:r>
      <w:proofErr w:type="spellStart"/>
      <w:r w:rsidRPr="000A2DB7">
        <w:rPr>
          <w:bCs/>
          <w:color w:val="052635"/>
          <w:sz w:val="24"/>
          <w:szCs w:val="24"/>
        </w:rPr>
        <w:t>кв.м</w:t>
      </w:r>
      <w:proofErr w:type="spellEnd"/>
      <w:r w:rsidRPr="000A2DB7">
        <w:rPr>
          <w:bCs/>
          <w:color w:val="052635"/>
          <w:sz w:val="24"/>
          <w:szCs w:val="24"/>
        </w:rPr>
        <w:t xml:space="preserve">., расположенного по адресу: Российская Федерация, Оренбургская область, </w:t>
      </w:r>
      <w:proofErr w:type="spellStart"/>
      <w:r w:rsidRPr="000A2DB7">
        <w:rPr>
          <w:bCs/>
          <w:color w:val="052635"/>
          <w:sz w:val="24"/>
          <w:szCs w:val="24"/>
        </w:rPr>
        <w:t>Беляевский</w:t>
      </w:r>
      <w:proofErr w:type="spellEnd"/>
      <w:r w:rsidRPr="000A2DB7">
        <w:rPr>
          <w:bCs/>
          <w:color w:val="052635"/>
          <w:sz w:val="24"/>
          <w:szCs w:val="24"/>
        </w:rPr>
        <w:t xml:space="preserve"> муниципальный район, сельское поселение </w:t>
      </w:r>
      <w:proofErr w:type="spellStart"/>
      <w:r w:rsidRPr="000A2DB7">
        <w:rPr>
          <w:bCs/>
          <w:color w:val="052635"/>
          <w:sz w:val="24"/>
          <w:szCs w:val="24"/>
        </w:rPr>
        <w:t>Беляевский</w:t>
      </w:r>
      <w:proofErr w:type="spellEnd"/>
      <w:r w:rsidRPr="000A2DB7">
        <w:rPr>
          <w:bCs/>
          <w:color w:val="052635"/>
          <w:sz w:val="24"/>
          <w:szCs w:val="24"/>
        </w:rPr>
        <w:t xml:space="preserve"> сельсовет, с. Беляевка, ул. Банковская, земельный участок 28/1</w:t>
      </w:r>
      <w:r w:rsidRPr="000A2DB7">
        <w:rPr>
          <w:bCs/>
          <w:sz w:val="24"/>
          <w:szCs w:val="24"/>
        </w:rPr>
        <w:t xml:space="preserve">, </w:t>
      </w:r>
      <w:r w:rsidRPr="000A2DB7">
        <w:rPr>
          <w:sz w:val="24"/>
          <w:szCs w:val="24"/>
        </w:rPr>
        <w:t xml:space="preserve">с «для ведения личного подсобного хозяйства»  на вид использования земельного участка «размещение объектов капитального строительства, предназначенных для продажи товаров, торговая площадь которых составляет не более 150 </w:t>
      </w:r>
      <w:proofErr w:type="spellStart"/>
      <w:r w:rsidRPr="000A2DB7">
        <w:rPr>
          <w:sz w:val="24"/>
          <w:szCs w:val="24"/>
        </w:rPr>
        <w:t>кв</w:t>
      </w:r>
      <w:proofErr w:type="gramStart"/>
      <w:r w:rsidRPr="000A2DB7">
        <w:rPr>
          <w:sz w:val="24"/>
          <w:szCs w:val="24"/>
        </w:rPr>
        <w:t>.м</w:t>
      </w:r>
      <w:proofErr w:type="spellEnd"/>
      <w:proofErr w:type="gramEnd"/>
      <w:r w:rsidRPr="000A2DB7">
        <w:rPr>
          <w:sz w:val="24"/>
          <w:szCs w:val="24"/>
        </w:rPr>
        <w:t xml:space="preserve">», кабинет специалистов администрации муниципального образования </w:t>
      </w:r>
      <w:proofErr w:type="spellStart"/>
      <w:r w:rsidRPr="000A2DB7">
        <w:rPr>
          <w:bCs/>
          <w:sz w:val="24"/>
          <w:szCs w:val="24"/>
        </w:rPr>
        <w:t>Беляевский</w:t>
      </w:r>
      <w:proofErr w:type="spellEnd"/>
      <w:r w:rsidRPr="000A2DB7">
        <w:rPr>
          <w:bCs/>
          <w:sz w:val="24"/>
          <w:szCs w:val="24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0A2DB7">
        <w:rPr>
          <w:bCs/>
          <w:sz w:val="24"/>
          <w:szCs w:val="24"/>
        </w:rPr>
        <w:t>Беляевский</w:t>
      </w:r>
      <w:proofErr w:type="spellEnd"/>
      <w:r w:rsidRPr="000A2DB7">
        <w:rPr>
          <w:bCs/>
          <w:sz w:val="24"/>
          <w:szCs w:val="24"/>
        </w:rPr>
        <w:t xml:space="preserve"> район, </w:t>
      </w:r>
      <w:proofErr w:type="gramStart"/>
      <w:r w:rsidRPr="000A2DB7">
        <w:rPr>
          <w:bCs/>
          <w:sz w:val="24"/>
          <w:szCs w:val="24"/>
        </w:rPr>
        <w:t>с</w:t>
      </w:r>
      <w:proofErr w:type="gramEnd"/>
      <w:r w:rsidRPr="000A2DB7">
        <w:rPr>
          <w:bCs/>
          <w:sz w:val="24"/>
          <w:szCs w:val="24"/>
        </w:rPr>
        <w:t>. Беляевка, ул. Банковская, д. 9</w:t>
      </w:r>
      <w:r w:rsidRPr="000A2DB7">
        <w:rPr>
          <w:sz w:val="24"/>
          <w:szCs w:val="24"/>
        </w:rPr>
        <w:t xml:space="preserve">. </w:t>
      </w:r>
    </w:p>
    <w:p w:rsidR="000A2DB7" w:rsidRPr="000A2DB7" w:rsidRDefault="000A2DB7" w:rsidP="000A2DB7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0A2DB7">
        <w:rPr>
          <w:bCs/>
          <w:sz w:val="24"/>
          <w:szCs w:val="24"/>
        </w:rPr>
        <w:t xml:space="preserve">4. </w:t>
      </w:r>
      <w:proofErr w:type="gramStart"/>
      <w:r w:rsidRPr="000A2DB7">
        <w:rPr>
          <w:bCs/>
          <w:sz w:val="24"/>
          <w:szCs w:val="24"/>
        </w:rPr>
        <w:t>Разместить постановление</w:t>
      </w:r>
      <w:proofErr w:type="gramEnd"/>
      <w:r w:rsidRPr="000A2DB7">
        <w:rPr>
          <w:bCs/>
          <w:sz w:val="24"/>
          <w:szCs w:val="24"/>
        </w:rPr>
        <w:t xml:space="preserve"> и информационное сообщение о проведении публичных слушаний на официальном сайте в сети «Интернет».</w:t>
      </w:r>
    </w:p>
    <w:p w:rsidR="000A2DB7" w:rsidRPr="000A2DB7" w:rsidRDefault="000A2DB7" w:rsidP="000A2DB7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0A2DB7">
        <w:rPr>
          <w:sz w:val="24"/>
          <w:szCs w:val="24"/>
        </w:rPr>
        <w:t xml:space="preserve">5. </w:t>
      </w:r>
      <w:proofErr w:type="gramStart"/>
      <w:r w:rsidRPr="000A2DB7">
        <w:rPr>
          <w:sz w:val="24"/>
          <w:szCs w:val="24"/>
        </w:rPr>
        <w:t>Контроль за</w:t>
      </w:r>
      <w:proofErr w:type="gramEnd"/>
      <w:r w:rsidRPr="000A2DB7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0A2DB7" w:rsidRPr="000A2DB7" w:rsidRDefault="000A2DB7" w:rsidP="000A2DB7">
      <w:pPr>
        <w:jc w:val="both"/>
        <w:rPr>
          <w:sz w:val="24"/>
          <w:szCs w:val="24"/>
        </w:rPr>
      </w:pPr>
    </w:p>
    <w:tbl>
      <w:tblPr>
        <w:tblW w:w="9442" w:type="dxa"/>
        <w:tblInd w:w="38" w:type="dxa"/>
        <w:tblLook w:val="04A0" w:firstRow="1" w:lastRow="0" w:firstColumn="1" w:lastColumn="0" w:noHBand="0" w:noVBand="1"/>
      </w:tblPr>
      <w:tblGrid>
        <w:gridCol w:w="70"/>
        <w:gridCol w:w="4100"/>
        <w:gridCol w:w="4902"/>
        <w:gridCol w:w="370"/>
      </w:tblGrid>
      <w:tr w:rsidR="000A2DB7" w:rsidRPr="000A2DB7" w:rsidTr="00750EE2">
        <w:trPr>
          <w:gridBefore w:val="1"/>
          <w:wBefore w:w="70" w:type="dxa"/>
          <w:trHeight w:val="384"/>
        </w:trPr>
        <w:tc>
          <w:tcPr>
            <w:tcW w:w="4100" w:type="dxa"/>
            <w:hideMark/>
          </w:tcPr>
          <w:p w:rsidR="00E5673B" w:rsidRDefault="000A2DB7" w:rsidP="000A2DB7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0A2DB7">
              <w:rPr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0A2DB7">
              <w:rPr>
                <w:sz w:val="24"/>
                <w:szCs w:val="24"/>
                <w:lang w:eastAsia="en-US"/>
              </w:rPr>
              <w:t xml:space="preserve"> обязанности </w:t>
            </w:r>
          </w:p>
          <w:p w:rsidR="000A2DB7" w:rsidRPr="000A2DB7" w:rsidRDefault="000A2DB7" w:rsidP="000A2DB7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A2DB7">
              <w:rPr>
                <w:sz w:val="24"/>
                <w:szCs w:val="24"/>
                <w:lang w:eastAsia="en-US"/>
              </w:rPr>
              <w:t xml:space="preserve">главы администрации </w:t>
            </w:r>
          </w:p>
          <w:p w:rsidR="000A2DB7" w:rsidRPr="000A2DB7" w:rsidRDefault="000A2DB7" w:rsidP="000A2DB7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0A2DB7">
              <w:rPr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0A2DB7">
              <w:rPr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5272" w:type="dxa"/>
            <w:gridSpan w:val="2"/>
          </w:tcPr>
          <w:p w:rsidR="000A2DB7" w:rsidRPr="000A2DB7" w:rsidRDefault="000A2DB7" w:rsidP="000A2DB7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A2DB7" w:rsidRPr="000A2DB7" w:rsidRDefault="000A2DB7" w:rsidP="000A2DB7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A2DB7" w:rsidRPr="000A2DB7" w:rsidRDefault="000A2DB7" w:rsidP="000A2DB7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A2DB7">
              <w:rPr>
                <w:sz w:val="24"/>
                <w:szCs w:val="24"/>
                <w:lang w:eastAsia="en-US"/>
              </w:rPr>
              <w:t xml:space="preserve">             </w:t>
            </w:r>
            <w:r w:rsidR="001961C7" w:rsidRPr="001961C7">
              <w:rPr>
                <w:i/>
                <w:sz w:val="24"/>
                <w:szCs w:val="24"/>
                <w:lang w:eastAsia="en-US"/>
              </w:rPr>
              <w:t>подпись</w:t>
            </w:r>
            <w:r w:rsidRPr="000A2DB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A2DB7">
              <w:rPr>
                <w:sz w:val="24"/>
                <w:szCs w:val="24"/>
                <w:lang w:eastAsia="en-US"/>
              </w:rPr>
              <w:t xml:space="preserve">                         Л.А. </w:t>
            </w:r>
            <w:proofErr w:type="spellStart"/>
            <w:r w:rsidRPr="000A2DB7">
              <w:rPr>
                <w:sz w:val="24"/>
                <w:szCs w:val="24"/>
                <w:lang w:eastAsia="en-US"/>
              </w:rPr>
              <w:t>Бабнищева</w:t>
            </w:r>
            <w:proofErr w:type="spellEnd"/>
          </w:p>
          <w:p w:rsidR="000A2DB7" w:rsidRDefault="000A2DB7" w:rsidP="000A2DB7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5673B" w:rsidRPr="000A2DB7" w:rsidRDefault="00E5673B" w:rsidP="000A2DB7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0EE2" w:rsidRPr="00750EE2" w:rsidTr="00E5673B">
        <w:tblPrEx>
          <w:tblCellMar>
            <w:left w:w="70" w:type="dxa"/>
            <w:right w:w="70" w:type="dxa"/>
          </w:tblCellMar>
        </w:tblPrEx>
        <w:trPr>
          <w:gridAfter w:val="1"/>
          <w:wAfter w:w="370" w:type="dxa"/>
          <w:cantSplit/>
          <w:trHeight w:val="1172"/>
        </w:trPr>
        <w:tc>
          <w:tcPr>
            <w:tcW w:w="9072" w:type="dxa"/>
            <w:gridSpan w:val="3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50EE2" w:rsidRPr="00750EE2" w:rsidRDefault="00750EE2" w:rsidP="00750EE2">
            <w:pPr>
              <w:autoSpaceDE/>
              <w:autoSpaceDN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50EE2">
              <w:rPr>
                <w:b/>
                <w:bCs/>
                <w:noProof/>
                <w:sz w:val="24"/>
                <w:szCs w:val="24"/>
              </w:rPr>
              <w:t>АДМИНИСТРАЦИЯ</w:t>
            </w:r>
          </w:p>
          <w:p w:rsidR="00750EE2" w:rsidRPr="00750EE2" w:rsidRDefault="00750EE2" w:rsidP="00750EE2">
            <w:pPr>
              <w:autoSpaceDE/>
              <w:autoSpaceDN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50EE2">
              <w:rPr>
                <w:b/>
                <w:bCs/>
                <w:noProof/>
                <w:sz w:val="24"/>
                <w:szCs w:val="24"/>
              </w:rPr>
              <w:t>МУНИЦИПАЛЬНОГО ОБРАЗОВАНИЯ</w:t>
            </w:r>
          </w:p>
          <w:p w:rsidR="00750EE2" w:rsidRPr="00750EE2" w:rsidRDefault="00750EE2" w:rsidP="00750EE2">
            <w:pPr>
              <w:autoSpaceDE/>
              <w:autoSpaceDN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50EE2">
              <w:rPr>
                <w:b/>
                <w:bCs/>
                <w:noProof/>
                <w:sz w:val="24"/>
                <w:szCs w:val="24"/>
              </w:rPr>
              <w:t>БЕЛЯЕВСКИЙ СЕЛЬСОВЕТ</w:t>
            </w:r>
          </w:p>
          <w:p w:rsidR="00750EE2" w:rsidRPr="00750EE2" w:rsidRDefault="00750EE2" w:rsidP="00750EE2">
            <w:pPr>
              <w:autoSpaceDE/>
              <w:autoSpaceDN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50EE2">
              <w:rPr>
                <w:b/>
                <w:bCs/>
                <w:noProof/>
                <w:sz w:val="24"/>
                <w:szCs w:val="24"/>
              </w:rPr>
              <w:t>БЕЛЯЕВСКОГО  РАЙОНА ОРЕНБУРГСКОЙ ОБЛАСТИ</w:t>
            </w:r>
          </w:p>
        </w:tc>
      </w:tr>
    </w:tbl>
    <w:p w:rsidR="00750EE2" w:rsidRPr="00750EE2" w:rsidRDefault="003774C3" w:rsidP="003774C3">
      <w:pPr>
        <w:spacing w:line="276" w:lineRule="auto"/>
        <w:jc w:val="center"/>
        <w:rPr>
          <w:b/>
          <w:sz w:val="24"/>
          <w:szCs w:val="24"/>
          <w:lang w:eastAsia="en-US"/>
        </w:rPr>
      </w:pPr>
      <w:r w:rsidRPr="000A2DB7">
        <w:rPr>
          <w:b/>
          <w:sz w:val="24"/>
          <w:szCs w:val="24"/>
          <w:lang w:eastAsia="en-US"/>
        </w:rPr>
        <w:t>ПОСТАНОВЛЕНИЕ</w:t>
      </w:r>
    </w:p>
    <w:p w:rsidR="00750EE2" w:rsidRPr="00750EE2" w:rsidRDefault="00750EE2" w:rsidP="00750EE2">
      <w:pPr>
        <w:autoSpaceDE/>
        <w:autoSpaceDN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15.10.2021                                                                                                       </w:t>
      </w:r>
      <w:r w:rsidR="00E5673B">
        <w:rPr>
          <w:sz w:val="24"/>
          <w:szCs w:val="24"/>
        </w:rPr>
        <w:t xml:space="preserve">               </w:t>
      </w:r>
      <w:r w:rsidRPr="00750EE2">
        <w:rPr>
          <w:sz w:val="24"/>
          <w:szCs w:val="24"/>
        </w:rPr>
        <w:t>№ 99-п</w:t>
      </w:r>
    </w:p>
    <w:p w:rsidR="00750EE2" w:rsidRPr="00750EE2" w:rsidRDefault="00750EE2" w:rsidP="00750EE2">
      <w:pPr>
        <w:autoSpaceDE/>
        <w:autoSpaceDN/>
        <w:jc w:val="both"/>
        <w:rPr>
          <w:sz w:val="24"/>
          <w:szCs w:val="24"/>
        </w:rPr>
      </w:pPr>
    </w:p>
    <w:p w:rsidR="00750EE2" w:rsidRPr="00750EE2" w:rsidRDefault="00750EE2" w:rsidP="00750EE2">
      <w:pPr>
        <w:autoSpaceDE/>
        <w:autoSpaceDN/>
        <w:jc w:val="center"/>
        <w:rPr>
          <w:sz w:val="24"/>
          <w:szCs w:val="24"/>
        </w:rPr>
      </w:pPr>
      <w:r w:rsidRPr="00750EE2">
        <w:rPr>
          <w:sz w:val="24"/>
          <w:szCs w:val="24"/>
        </w:rPr>
        <w:t>Об утверждении Порядка установления</w:t>
      </w:r>
    </w:p>
    <w:p w:rsidR="00750EE2" w:rsidRPr="00750EE2" w:rsidRDefault="00750EE2" w:rsidP="00750EE2">
      <w:pPr>
        <w:autoSpaceDE/>
        <w:autoSpaceDN/>
        <w:jc w:val="center"/>
        <w:rPr>
          <w:sz w:val="24"/>
          <w:szCs w:val="24"/>
        </w:rPr>
      </w:pPr>
      <w:r w:rsidRPr="00750EE2">
        <w:rPr>
          <w:sz w:val="24"/>
          <w:szCs w:val="24"/>
        </w:rPr>
        <w:t>причин нарушения законодательства</w:t>
      </w:r>
    </w:p>
    <w:p w:rsidR="00750EE2" w:rsidRPr="00750EE2" w:rsidRDefault="00750EE2" w:rsidP="00750EE2">
      <w:pPr>
        <w:autoSpaceDE/>
        <w:autoSpaceDN/>
        <w:jc w:val="center"/>
        <w:rPr>
          <w:sz w:val="24"/>
          <w:szCs w:val="24"/>
        </w:rPr>
      </w:pPr>
      <w:r w:rsidRPr="00750EE2">
        <w:rPr>
          <w:sz w:val="24"/>
          <w:szCs w:val="24"/>
        </w:rPr>
        <w:t>о градостроительной деятельности</w:t>
      </w:r>
    </w:p>
    <w:p w:rsidR="00750EE2" w:rsidRPr="00750EE2" w:rsidRDefault="00750EE2" w:rsidP="00750EE2">
      <w:pPr>
        <w:autoSpaceDE/>
        <w:autoSpaceDN/>
        <w:jc w:val="both"/>
        <w:rPr>
          <w:sz w:val="24"/>
          <w:szCs w:val="24"/>
        </w:rPr>
      </w:pPr>
    </w:p>
    <w:p w:rsidR="00750EE2" w:rsidRPr="00750EE2" w:rsidRDefault="00750EE2" w:rsidP="00750EE2">
      <w:pPr>
        <w:autoSpaceDE/>
        <w:autoSpaceDN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На основании части 4 статьи 62 Градостроительного кодекса Российской Федерации, Федерального закона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 </w:t>
      </w:r>
      <w:proofErr w:type="spellStart"/>
      <w:r w:rsidRPr="00750EE2">
        <w:rPr>
          <w:sz w:val="24"/>
          <w:szCs w:val="24"/>
        </w:rPr>
        <w:t>Беляевский</w:t>
      </w:r>
      <w:proofErr w:type="spellEnd"/>
      <w:r w:rsidRPr="00750EE2">
        <w:rPr>
          <w:sz w:val="24"/>
          <w:szCs w:val="24"/>
        </w:rPr>
        <w:t xml:space="preserve"> сельсовет Беляевского района Оренбургской области: </w:t>
      </w:r>
    </w:p>
    <w:p w:rsidR="00750EE2" w:rsidRPr="00750EE2" w:rsidRDefault="00750EE2" w:rsidP="00750EE2">
      <w:pPr>
        <w:numPr>
          <w:ilvl w:val="0"/>
          <w:numId w:val="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Утвердить Порядок установления причин нарушения законодательства о градостроительной деятельности на территории муниципального образования </w:t>
      </w:r>
      <w:proofErr w:type="spellStart"/>
      <w:r w:rsidRPr="00750EE2">
        <w:rPr>
          <w:sz w:val="24"/>
          <w:szCs w:val="24"/>
        </w:rPr>
        <w:t>Беляевский</w:t>
      </w:r>
      <w:proofErr w:type="spellEnd"/>
      <w:r w:rsidRPr="00750EE2">
        <w:rPr>
          <w:sz w:val="24"/>
          <w:szCs w:val="24"/>
        </w:rPr>
        <w:t xml:space="preserve"> сельсовет Беляевского района Оренбургской области согласно приложению.</w:t>
      </w:r>
    </w:p>
    <w:p w:rsidR="00750EE2" w:rsidRPr="00750EE2" w:rsidRDefault="00750EE2" w:rsidP="00750EE2">
      <w:pPr>
        <w:numPr>
          <w:ilvl w:val="0"/>
          <w:numId w:val="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50EE2">
        <w:rPr>
          <w:rFonts w:eastAsiaTheme="minorHAnsi"/>
          <w:sz w:val="24"/>
          <w:szCs w:val="24"/>
          <w:lang w:eastAsia="en-US"/>
        </w:rPr>
        <w:t>Постановление вступает в силу с момента его подписания и подлежит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:rsidR="00750EE2" w:rsidRPr="00750EE2" w:rsidRDefault="00750EE2" w:rsidP="003774C3">
      <w:pPr>
        <w:numPr>
          <w:ilvl w:val="0"/>
          <w:numId w:val="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750EE2">
        <w:rPr>
          <w:sz w:val="24"/>
          <w:szCs w:val="24"/>
        </w:rPr>
        <w:t>Контроль за</w:t>
      </w:r>
      <w:proofErr w:type="gramEnd"/>
      <w:r w:rsidRPr="00750EE2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750EE2" w:rsidRPr="00750EE2" w:rsidRDefault="00750EE2" w:rsidP="00E5673B">
      <w:pPr>
        <w:autoSpaceDE/>
        <w:autoSpaceDN/>
        <w:contextualSpacing/>
        <w:jc w:val="both"/>
        <w:rPr>
          <w:sz w:val="24"/>
          <w:szCs w:val="24"/>
        </w:rPr>
      </w:pPr>
    </w:p>
    <w:tbl>
      <w:tblPr>
        <w:tblW w:w="9372" w:type="dxa"/>
        <w:tblInd w:w="108" w:type="dxa"/>
        <w:tblLook w:val="04A0" w:firstRow="1" w:lastRow="0" w:firstColumn="1" w:lastColumn="0" w:noHBand="0" w:noVBand="1"/>
      </w:tblPr>
      <w:tblGrid>
        <w:gridCol w:w="4100"/>
        <w:gridCol w:w="5272"/>
      </w:tblGrid>
      <w:tr w:rsidR="00750EE2" w:rsidRPr="00750EE2" w:rsidTr="00A273D4">
        <w:trPr>
          <w:trHeight w:val="384"/>
        </w:trPr>
        <w:tc>
          <w:tcPr>
            <w:tcW w:w="4100" w:type="dxa"/>
            <w:hideMark/>
          </w:tcPr>
          <w:p w:rsidR="00E5673B" w:rsidRDefault="00750EE2" w:rsidP="00701597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750EE2">
              <w:rPr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750EE2">
              <w:rPr>
                <w:sz w:val="24"/>
                <w:szCs w:val="24"/>
                <w:lang w:eastAsia="en-US"/>
              </w:rPr>
              <w:t xml:space="preserve"> обязанности </w:t>
            </w:r>
          </w:p>
          <w:p w:rsidR="00750EE2" w:rsidRPr="00750EE2" w:rsidRDefault="00750EE2" w:rsidP="00701597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750EE2">
              <w:rPr>
                <w:sz w:val="24"/>
                <w:szCs w:val="24"/>
                <w:lang w:eastAsia="en-US"/>
              </w:rPr>
              <w:t xml:space="preserve">главы администрации </w:t>
            </w:r>
          </w:p>
          <w:p w:rsidR="00750EE2" w:rsidRPr="00750EE2" w:rsidRDefault="00750EE2" w:rsidP="00701597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750EE2">
              <w:rPr>
                <w:sz w:val="24"/>
                <w:szCs w:val="24"/>
                <w:lang w:eastAsia="en-US"/>
              </w:rPr>
              <w:lastRenderedPageBreak/>
              <w:t>Беляевский</w:t>
            </w:r>
            <w:proofErr w:type="spellEnd"/>
            <w:r w:rsidRPr="00750EE2">
              <w:rPr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5272" w:type="dxa"/>
          </w:tcPr>
          <w:p w:rsidR="00750EE2" w:rsidRPr="00750EE2" w:rsidRDefault="00750EE2" w:rsidP="00750EE2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50EE2" w:rsidRPr="00750EE2" w:rsidRDefault="00750EE2" w:rsidP="00750EE2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50EE2" w:rsidRPr="00750EE2" w:rsidRDefault="00750EE2" w:rsidP="00750EE2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50EE2">
              <w:rPr>
                <w:sz w:val="24"/>
                <w:szCs w:val="24"/>
                <w:lang w:eastAsia="en-US"/>
              </w:rPr>
              <w:lastRenderedPageBreak/>
              <w:t xml:space="preserve">               </w:t>
            </w:r>
            <w:r w:rsidR="00E5673B" w:rsidRPr="00E5673B">
              <w:rPr>
                <w:i/>
                <w:sz w:val="24"/>
                <w:szCs w:val="24"/>
                <w:lang w:eastAsia="en-US"/>
              </w:rPr>
              <w:t>подпись</w:t>
            </w:r>
            <w:r w:rsidRPr="00750EE2">
              <w:rPr>
                <w:sz w:val="24"/>
                <w:szCs w:val="24"/>
                <w:lang w:eastAsia="en-US"/>
              </w:rPr>
              <w:t xml:space="preserve">                        Л.А. </w:t>
            </w:r>
            <w:proofErr w:type="spellStart"/>
            <w:r w:rsidRPr="00750EE2">
              <w:rPr>
                <w:sz w:val="24"/>
                <w:szCs w:val="24"/>
                <w:lang w:eastAsia="en-US"/>
              </w:rPr>
              <w:t>Бабнищева</w:t>
            </w:r>
            <w:proofErr w:type="spellEnd"/>
          </w:p>
          <w:p w:rsidR="00750EE2" w:rsidRPr="00750EE2" w:rsidRDefault="00750EE2" w:rsidP="00750EE2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50EE2" w:rsidRPr="00750EE2" w:rsidRDefault="00750EE2" w:rsidP="00750EE2">
      <w:pPr>
        <w:adjustRightInd w:val="0"/>
        <w:jc w:val="both"/>
        <w:rPr>
          <w:sz w:val="24"/>
          <w:szCs w:val="24"/>
        </w:rPr>
      </w:pPr>
    </w:p>
    <w:p w:rsidR="00750EE2" w:rsidRPr="00750EE2" w:rsidRDefault="00750EE2" w:rsidP="00750EE2">
      <w:pPr>
        <w:autoSpaceDE/>
        <w:autoSpaceDN/>
        <w:jc w:val="right"/>
        <w:rPr>
          <w:sz w:val="24"/>
          <w:szCs w:val="24"/>
        </w:rPr>
      </w:pPr>
      <w:r w:rsidRPr="00750EE2">
        <w:rPr>
          <w:sz w:val="24"/>
          <w:szCs w:val="24"/>
        </w:rPr>
        <w:t xml:space="preserve">Приложение </w:t>
      </w:r>
    </w:p>
    <w:p w:rsidR="00750EE2" w:rsidRPr="00750EE2" w:rsidRDefault="00750EE2" w:rsidP="00750EE2">
      <w:pPr>
        <w:autoSpaceDE/>
        <w:autoSpaceDN/>
        <w:jc w:val="right"/>
        <w:rPr>
          <w:sz w:val="24"/>
          <w:szCs w:val="24"/>
        </w:rPr>
      </w:pPr>
      <w:r w:rsidRPr="00750EE2">
        <w:rPr>
          <w:sz w:val="24"/>
          <w:szCs w:val="24"/>
        </w:rPr>
        <w:t xml:space="preserve"> к постановлению администрации</w:t>
      </w:r>
    </w:p>
    <w:p w:rsidR="00750EE2" w:rsidRPr="00750EE2" w:rsidRDefault="00750EE2" w:rsidP="00750EE2">
      <w:pPr>
        <w:autoSpaceDE/>
        <w:autoSpaceDN/>
        <w:jc w:val="right"/>
        <w:rPr>
          <w:sz w:val="24"/>
          <w:szCs w:val="24"/>
        </w:rPr>
      </w:pPr>
      <w:r w:rsidRPr="00750EE2">
        <w:rPr>
          <w:sz w:val="24"/>
          <w:szCs w:val="24"/>
        </w:rPr>
        <w:t>муниципального образования</w:t>
      </w:r>
    </w:p>
    <w:p w:rsidR="00750EE2" w:rsidRPr="00750EE2" w:rsidRDefault="00750EE2" w:rsidP="00750EE2">
      <w:pPr>
        <w:autoSpaceDE/>
        <w:autoSpaceDN/>
        <w:jc w:val="right"/>
        <w:rPr>
          <w:sz w:val="24"/>
          <w:szCs w:val="24"/>
        </w:rPr>
      </w:pPr>
      <w:proofErr w:type="spellStart"/>
      <w:r w:rsidRPr="00750EE2">
        <w:rPr>
          <w:sz w:val="24"/>
          <w:szCs w:val="24"/>
        </w:rPr>
        <w:t>Беляевский</w:t>
      </w:r>
      <w:proofErr w:type="spellEnd"/>
      <w:r w:rsidRPr="00750EE2">
        <w:rPr>
          <w:sz w:val="24"/>
          <w:szCs w:val="24"/>
        </w:rPr>
        <w:t xml:space="preserve"> сельсовет </w:t>
      </w:r>
    </w:p>
    <w:p w:rsidR="00750EE2" w:rsidRPr="00750EE2" w:rsidRDefault="00750EE2" w:rsidP="00750EE2">
      <w:pPr>
        <w:widowControl w:val="0"/>
        <w:ind w:firstLine="709"/>
        <w:contextualSpacing/>
        <w:jc w:val="right"/>
        <w:rPr>
          <w:sz w:val="24"/>
          <w:szCs w:val="24"/>
        </w:rPr>
      </w:pPr>
      <w:r w:rsidRPr="00750EE2">
        <w:rPr>
          <w:sz w:val="24"/>
          <w:szCs w:val="24"/>
        </w:rPr>
        <w:t>от 15.10.2021 № 99-п</w:t>
      </w:r>
    </w:p>
    <w:p w:rsidR="00750EE2" w:rsidRPr="00750EE2" w:rsidRDefault="00750EE2" w:rsidP="00750EE2">
      <w:pPr>
        <w:widowControl w:val="0"/>
        <w:ind w:firstLine="709"/>
        <w:contextualSpacing/>
        <w:jc w:val="right"/>
        <w:rPr>
          <w:sz w:val="24"/>
          <w:szCs w:val="24"/>
        </w:rPr>
      </w:pPr>
    </w:p>
    <w:p w:rsidR="00750EE2" w:rsidRPr="00750EE2" w:rsidRDefault="00750EE2" w:rsidP="00750EE2">
      <w:pPr>
        <w:widowControl w:val="0"/>
        <w:ind w:firstLine="709"/>
        <w:contextualSpacing/>
        <w:jc w:val="center"/>
        <w:rPr>
          <w:b/>
          <w:sz w:val="24"/>
          <w:szCs w:val="24"/>
        </w:rPr>
      </w:pPr>
      <w:bookmarkStart w:id="1" w:name="P33"/>
      <w:bookmarkEnd w:id="1"/>
      <w:r w:rsidRPr="00750EE2">
        <w:rPr>
          <w:b/>
          <w:sz w:val="24"/>
          <w:szCs w:val="24"/>
        </w:rPr>
        <w:t xml:space="preserve">ПОРЯДОК </w:t>
      </w:r>
    </w:p>
    <w:p w:rsidR="00750EE2" w:rsidRPr="00750EE2" w:rsidRDefault="00750EE2" w:rsidP="00750EE2">
      <w:pPr>
        <w:widowControl w:val="0"/>
        <w:ind w:firstLine="709"/>
        <w:contextualSpacing/>
        <w:jc w:val="center"/>
        <w:rPr>
          <w:sz w:val="24"/>
          <w:szCs w:val="24"/>
        </w:rPr>
      </w:pPr>
      <w:r w:rsidRPr="00750EE2">
        <w:rPr>
          <w:bCs/>
          <w:sz w:val="24"/>
          <w:szCs w:val="24"/>
        </w:rPr>
        <w:t xml:space="preserve">установления причин нарушения законодательства о градостроительной деятельности на территории муниципального образования  </w:t>
      </w:r>
      <w:proofErr w:type="spellStart"/>
      <w:r w:rsidRPr="00750EE2">
        <w:rPr>
          <w:sz w:val="24"/>
          <w:szCs w:val="24"/>
        </w:rPr>
        <w:t>Беляевский</w:t>
      </w:r>
      <w:proofErr w:type="spellEnd"/>
      <w:r w:rsidRPr="00750EE2">
        <w:rPr>
          <w:sz w:val="24"/>
          <w:szCs w:val="24"/>
        </w:rPr>
        <w:t xml:space="preserve"> сельсовет Беляевского района </w:t>
      </w:r>
    </w:p>
    <w:p w:rsidR="00750EE2" w:rsidRPr="00750EE2" w:rsidRDefault="00750EE2" w:rsidP="00750EE2">
      <w:pPr>
        <w:widowControl w:val="0"/>
        <w:ind w:firstLine="709"/>
        <w:contextualSpacing/>
        <w:jc w:val="center"/>
        <w:rPr>
          <w:bCs/>
          <w:sz w:val="24"/>
          <w:szCs w:val="24"/>
        </w:rPr>
      </w:pPr>
      <w:r w:rsidRPr="00750EE2">
        <w:rPr>
          <w:sz w:val="24"/>
          <w:szCs w:val="24"/>
        </w:rPr>
        <w:t>Оренбургской области</w:t>
      </w:r>
    </w:p>
    <w:p w:rsidR="00750EE2" w:rsidRPr="00750EE2" w:rsidRDefault="00750EE2" w:rsidP="003774C3">
      <w:pPr>
        <w:widowControl w:val="0"/>
        <w:contextualSpacing/>
        <w:rPr>
          <w:sz w:val="24"/>
          <w:szCs w:val="24"/>
        </w:rPr>
      </w:pPr>
    </w:p>
    <w:p w:rsidR="00750EE2" w:rsidRPr="00750EE2" w:rsidRDefault="00750EE2" w:rsidP="00750EE2">
      <w:pPr>
        <w:autoSpaceDE/>
        <w:autoSpaceDN/>
        <w:ind w:firstLine="720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1. </w:t>
      </w:r>
      <w:proofErr w:type="gramStart"/>
      <w:r w:rsidRPr="00750EE2">
        <w:rPr>
          <w:sz w:val="24"/>
          <w:szCs w:val="24"/>
        </w:rPr>
        <w:t xml:space="preserve">Порядок установления причин нарушения законодательства о градостроительной деятельности на территории муниципального образования </w:t>
      </w:r>
      <w:proofErr w:type="spellStart"/>
      <w:r w:rsidRPr="00750EE2">
        <w:rPr>
          <w:sz w:val="24"/>
          <w:szCs w:val="24"/>
        </w:rPr>
        <w:t>Беляевский</w:t>
      </w:r>
      <w:proofErr w:type="spellEnd"/>
      <w:r w:rsidRPr="00750EE2">
        <w:rPr>
          <w:sz w:val="24"/>
          <w:szCs w:val="24"/>
        </w:rPr>
        <w:t xml:space="preserve"> сельсовет Беляевского района Оренбургской области (далее - Порядок) разработан на основании главы 8 Градостроительного кодекса РФ и определяет процедуру установления причин нарушения законодательства о градостроительной деятельности на территории муниципального образования </w:t>
      </w:r>
      <w:proofErr w:type="spellStart"/>
      <w:r w:rsidRPr="00750EE2">
        <w:rPr>
          <w:sz w:val="24"/>
          <w:szCs w:val="24"/>
        </w:rPr>
        <w:t>Беляевский</w:t>
      </w:r>
      <w:proofErr w:type="spellEnd"/>
      <w:r w:rsidRPr="00750EE2">
        <w:rPr>
          <w:sz w:val="24"/>
          <w:szCs w:val="24"/>
        </w:rPr>
        <w:t xml:space="preserve"> сельсовет Беляевского района Оренбургской области, порядок образования и деятельности технической комиссии и распространяется на случаи, предусмотренные частью</w:t>
      </w:r>
      <w:proofErr w:type="gramEnd"/>
      <w:r w:rsidRPr="00750EE2">
        <w:rPr>
          <w:sz w:val="24"/>
          <w:szCs w:val="24"/>
        </w:rPr>
        <w:t xml:space="preserve"> 4 статьи 62 Градостроительного кодекса РФ. </w:t>
      </w:r>
    </w:p>
    <w:p w:rsidR="00750EE2" w:rsidRPr="00750EE2" w:rsidRDefault="00750EE2" w:rsidP="00750EE2">
      <w:pPr>
        <w:autoSpaceDE/>
        <w:autoSpaceDN/>
        <w:ind w:firstLine="720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2. Установление причин нарушения законодательства о градостроительной деятельности осуществляется в целях: </w:t>
      </w:r>
    </w:p>
    <w:p w:rsidR="00750EE2" w:rsidRPr="00750EE2" w:rsidRDefault="00750EE2" w:rsidP="00750EE2">
      <w:pPr>
        <w:autoSpaceDE/>
        <w:autoSpaceDN/>
        <w:ind w:firstLine="720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а) устранения нарушений законодательства о градостроительной деятельности;</w:t>
      </w:r>
    </w:p>
    <w:p w:rsidR="00750EE2" w:rsidRPr="00750EE2" w:rsidRDefault="00750EE2" w:rsidP="00750EE2">
      <w:pPr>
        <w:autoSpaceDE/>
        <w:autoSpaceDN/>
        <w:ind w:firstLine="720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б) определения лиц, которым причинен вред в результате нарушения законодательства о градостроительной деятельности;</w:t>
      </w:r>
    </w:p>
    <w:p w:rsidR="00750EE2" w:rsidRPr="00750EE2" w:rsidRDefault="00750EE2" w:rsidP="00750EE2">
      <w:pPr>
        <w:autoSpaceDE/>
        <w:autoSpaceDN/>
        <w:ind w:firstLine="720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в) определения лиц, допустивших нарушения законодательства о градостроительной деятельности, и обстоятельств, указывающих на их виновность;</w:t>
      </w:r>
    </w:p>
    <w:p w:rsidR="00750EE2" w:rsidRPr="00750EE2" w:rsidRDefault="00750EE2" w:rsidP="00750EE2">
      <w:pPr>
        <w:autoSpaceDE/>
        <w:autoSpaceDN/>
        <w:ind w:firstLine="720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г) определения мероприятий по восстановлению благоприятных условий для жизнедеятельности граждан;</w:t>
      </w:r>
    </w:p>
    <w:p w:rsidR="00750EE2" w:rsidRPr="00750EE2" w:rsidRDefault="00750EE2" w:rsidP="00750EE2">
      <w:pPr>
        <w:autoSpaceDE/>
        <w:autoSpaceDN/>
        <w:ind w:firstLine="720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д) 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актов.</w:t>
      </w:r>
    </w:p>
    <w:p w:rsidR="00750EE2" w:rsidRPr="00750EE2" w:rsidRDefault="00750EE2" w:rsidP="00750EE2">
      <w:pPr>
        <w:autoSpaceDE/>
        <w:autoSpaceDN/>
        <w:ind w:firstLine="720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3. Установление причин нарушения законодательства о градостроительной деятельности проводится независимо от источников финансирования строящихся или построенных объектов, форм собственности и ведомственной принадлежности объектов и участников строительства. 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4. Причины нарушения законодательства о градостроительной деятельности устанавливаются технической комиссией, образуемой распоряжением администрации муниципального образования </w:t>
      </w:r>
      <w:proofErr w:type="spellStart"/>
      <w:r w:rsidRPr="00750EE2">
        <w:rPr>
          <w:bCs/>
          <w:sz w:val="24"/>
          <w:szCs w:val="24"/>
        </w:rPr>
        <w:t>Беляевский</w:t>
      </w:r>
      <w:proofErr w:type="spellEnd"/>
      <w:r w:rsidRPr="00750EE2">
        <w:rPr>
          <w:sz w:val="24"/>
          <w:szCs w:val="24"/>
        </w:rPr>
        <w:t xml:space="preserve"> сельсовет.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bookmarkStart w:id="2" w:name="P42"/>
      <w:bookmarkEnd w:id="2"/>
      <w:r w:rsidRPr="00750EE2">
        <w:rPr>
          <w:sz w:val="24"/>
          <w:szCs w:val="24"/>
        </w:rPr>
        <w:t xml:space="preserve">5. Поводом для рассмотрения администрацией муниципального образования </w:t>
      </w:r>
      <w:proofErr w:type="spellStart"/>
      <w:r w:rsidRPr="00750EE2">
        <w:rPr>
          <w:bCs/>
          <w:sz w:val="24"/>
          <w:szCs w:val="24"/>
        </w:rPr>
        <w:t>Беляевский</w:t>
      </w:r>
      <w:proofErr w:type="spellEnd"/>
      <w:r w:rsidRPr="00750EE2">
        <w:rPr>
          <w:sz w:val="24"/>
          <w:szCs w:val="24"/>
        </w:rPr>
        <w:t xml:space="preserve"> сельсовет вопроса об образовании технической комиссии являются: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bookmarkStart w:id="3" w:name="P43"/>
      <w:bookmarkEnd w:id="3"/>
      <w:r w:rsidRPr="00750EE2">
        <w:rPr>
          <w:sz w:val="24"/>
          <w:szCs w:val="24"/>
        </w:rPr>
        <w:t>а) заявление физического и (или) юридического лица либо их представителей о причинении вреда;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proofErr w:type="gramStart"/>
      <w:r w:rsidRPr="00750EE2">
        <w:rPr>
          <w:sz w:val="24"/>
          <w:szCs w:val="24"/>
        </w:rPr>
        <w:t>б) извещение лица, осуществляющего строительство,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</w:t>
      </w:r>
      <w:proofErr w:type="gramEnd"/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bookmarkStart w:id="4" w:name="P45"/>
      <w:bookmarkEnd w:id="4"/>
      <w:r w:rsidRPr="00750EE2">
        <w:rPr>
          <w:sz w:val="24"/>
          <w:szCs w:val="24"/>
        </w:rPr>
        <w:t xml:space="preserve">в)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</w:t>
      </w:r>
      <w:r w:rsidRPr="00750EE2">
        <w:rPr>
          <w:sz w:val="24"/>
          <w:szCs w:val="24"/>
        </w:rPr>
        <w:lastRenderedPageBreak/>
        <w:t>повлекшем за собой причинение вреда;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г) сведения о нарушении законодательства о градостроительной деятельности, повлекшем за собой причинение вреда, полученные из других источников.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6. Администрации муниципального образования </w:t>
      </w:r>
      <w:proofErr w:type="spellStart"/>
      <w:r w:rsidRPr="00750EE2">
        <w:rPr>
          <w:bCs/>
          <w:sz w:val="24"/>
          <w:szCs w:val="24"/>
        </w:rPr>
        <w:t>Беляевский</w:t>
      </w:r>
      <w:proofErr w:type="spellEnd"/>
      <w:r w:rsidRPr="00750EE2">
        <w:rPr>
          <w:sz w:val="24"/>
          <w:szCs w:val="24"/>
        </w:rPr>
        <w:t xml:space="preserve"> сельсовет проводит проверку информации, полученной в соответствии с </w:t>
      </w:r>
      <w:hyperlink w:anchor="P42" w:history="1">
        <w:r w:rsidRPr="00750EE2">
          <w:rPr>
            <w:sz w:val="24"/>
            <w:szCs w:val="24"/>
          </w:rPr>
          <w:t xml:space="preserve">пунктом </w:t>
        </w:r>
      </w:hyperlink>
      <w:r w:rsidRPr="00750EE2">
        <w:rPr>
          <w:sz w:val="24"/>
          <w:szCs w:val="24"/>
        </w:rPr>
        <w:t xml:space="preserve">5 настоящего Порядка, и не позднее 10 рабочих дней </w:t>
      </w:r>
      <w:proofErr w:type="gramStart"/>
      <w:r w:rsidRPr="00750EE2">
        <w:rPr>
          <w:sz w:val="24"/>
          <w:szCs w:val="24"/>
        </w:rPr>
        <w:t>с даты</w:t>
      </w:r>
      <w:proofErr w:type="gramEnd"/>
      <w:r w:rsidRPr="00750EE2">
        <w:rPr>
          <w:sz w:val="24"/>
          <w:szCs w:val="24"/>
        </w:rPr>
        <w:t xml:space="preserve"> ее получения принимает решение об образовании технической комиссии или отказе в ее образовании.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7. Отказ в образовании технической комиссии допускается в следующих случаях: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а) отсутствие выполнения работ по строительству, реконструкции, капитальному ремонту объекта капитального строительства;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б) отсутствие вреда, причиненного имуществу физического или юридического лица, возмещенного с согласия этого лица до принятия решения об образовании технической комиссии.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bookmarkStart w:id="5" w:name="P52"/>
      <w:bookmarkEnd w:id="5"/>
      <w:r w:rsidRPr="00750EE2">
        <w:rPr>
          <w:sz w:val="24"/>
          <w:szCs w:val="24"/>
        </w:rPr>
        <w:t xml:space="preserve">8. Копия решения об отказе в образовании технической комиссии в течение 10 рабочих дней направляется (вручается) лицу (органу), указанному в </w:t>
      </w:r>
      <w:hyperlink w:anchor="P43" w:history="1">
        <w:r w:rsidRPr="00750EE2">
          <w:rPr>
            <w:sz w:val="24"/>
            <w:szCs w:val="24"/>
          </w:rPr>
          <w:t>подпунктах "а"</w:t>
        </w:r>
      </w:hyperlink>
      <w:r w:rsidRPr="00750EE2">
        <w:rPr>
          <w:sz w:val="24"/>
          <w:szCs w:val="24"/>
        </w:rPr>
        <w:t xml:space="preserve"> - </w:t>
      </w:r>
      <w:hyperlink w:anchor="P45" w:history="1">
        <w:r w:rsidRPr="00750EE2">
          <w:rPr>
            <w:sz w:val="24"/>
            <w:szCs w:val="24"/>
          </w:rPr>
          <w:t xml:space="preserve">"в" пункта </w:t>
        </w:r>
      </w:hyperlink>
      <w:r w:rsidRPr="00750EE2">
        <w:rPr>
          <w:sz w:val="24"/>
          <w:szCs w:val="24"/>
        </w:rPr>
        <w:t>5 настоящего Порядка.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9. Заинтересованные лица,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Заинтересованными лицами являются лица, которые Градостроительным </w:t>
      </w:r>
      <w:hyperlink r:id="rId12" w:history="1">
        <w:r w:rsidRPr="00750EE2">
          <w:rPr>
            <w:sz w:val="24"/>
            <w:szCs w:val="24"/>
          </w:rPr>
          <w:t>кодексом</w:t>
        </w:r>
      </w:hyperlink>
      <w:r w:rsidRPr="00750EE2">
        <w:rPr>
          <w:sz w:val="24"/>
          <w:szCs w:val="24"/>
        </w:rPr>
        <w:t xml:space="preserve"> РФ определяются как застройщик, заказчик, лицо, выполняющее инженерные изыскания, либо осуществляющее подготовку проектной документации, либо осуществляющее строительство, либо их представители, а также представители специализированной экспертной организации в области проектирования и строительства.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Заинтересованные лица обязаны в сроки, установленные технической комиссией, представить ей необходимую для установления причин нарушения законодательства о градостроительной деятельности информацию,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реконструкции, капитальному ремонту в отношении объекта капитального строительства, а также образцы (пробы) применяемых строительных материалов (конструкций).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bookmarkStart w:id="6" w:name="P56"/>
      <w:bookmarkEnd w:id="6"/>
      <w:r w:rsidRPr="00750EE2">
        <w:rPr>
          <w:sz w:val="24"/>
          <w:szCs w:val="24"/>
        </w:rPr>
        <w:t>10. В целях установления причин нарушения законодательства о градостроительной деятельности техническая комиссия решает следующие задачи: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bookmarkStart w:id="7" w:name="P57"/>
      <w:bookmarkEnd w:id="7"/>
      <w:proofErr w:type="gramStart"/>
      <w:r w:rsidRPr="00750EE2">
        <w:rPr>
          <w:sz w:val="24"/>
          <w:szCs w:val="24"/>
        </w:rPr>
        <w:t>а) устанавливает факт нарушения законодательства о градостроительной деятельности, определяет существо нарушений, а также обстоятельства, их повлекшие;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правил, государственных стандартов, других нормативных правовых актов Российской Федерации;</w:t>
      </w:r>
      <w:proofErr w:type="gramEnd"/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б) устанавливает характер причиненного вреда и определяет его размер;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bookmarkStart w:id="8" w:name="P59"/>
      <w:bookmarkEnd w:id="8"/>
      <w:r w:rsidRPr="00750EE2">
        <w:rPr>
          <w:sz w:val="24"/>
          <w:szCs w:val="24"/>
        </w:rPr>
        <w:t>в) устанавливает причинно-следственную связь между нарушением законодательства о градостроительной деятельности и возникновением вреда, а также обстоятельства, указывающие на виновность лиц;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г) определяет необходимые меры по восстановлению благоприятных условий жизнедеятельности человека.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11. Для решения задач, указанных в </w:t>
      </w:r>
      <w:hyperlink w:anchor="P56" w:history="1">
        <w:r w:rsidRPr="00750EE2">
          <w:rPr>
            <w:sz w:val="24"/>
            <w:szCs w:val="24"/>
          </w:rPr>
          <w:t>пункте 10</w:t>
        </w:r>
      </w:hyperlink>
      <w:r w:rsidRPr="00750EE2">
        <w:rPr>
          <w:sz w:val="24"/>
          <w:szCs w:val="24"/>
        </w:rPr>
        <w:t xml:space="preserve"> настоящего Порядка, техническая комиссия имеет право проводить следующие мероприятия: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а) осмотр объекта капитального строительства, а также имущества физических или юридических лиц, которым причинен вред, в том числе с применением фото- и видеосъемки, и оформление акта осмотра с приложением необходимых документов, включая схемы и чертежи;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lastRenderedPageBreak/>
        <w:t>б) истребование у заинтересованных лиц материалов территориального планирования, градостроительного зонирования, планировки территорий, архитектурно-строительного проектирования (включая инженерные изыскания) объекта капитального строительства, общего и специального журналов, исполнительной документации и иных документов, справок, сведений, письменных объяснений, их изучение и оценка;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в) получение документов, справок, сведений, а также разъяснений от физических и (или) юридических лиц, которым причинен вред, иных представителей граждан и их объединений;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г) организация проведения необходимых для выполнения задач, указанных в </w:t>
      </w:r>
      <w:hyperlink w:anchor="P56" w:history="1">
        <w:r w:rsidRPr="00750EE2">
          <w:rPr>
            <w:sz w:val="24"/>
            <w:szCs w:val="24"/>
          </w:rPr>
          <w:t>пункте 10</w:t>
        </w:r>
      </w:hyperlink>
      <w:r w:rsidRPr="00750EE2">
        <w:rPr>
          <w:sz w:val="24"/>
          <w:szCs w:val="24"/>
        </w:rPr>
        <w:t xml:space="preserve"> настоящего Порядка, экспертиз, исследований, лабораторных и иных испытаний, а также оценки размера причиненного вреда.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12. По результатам работы технической комиссии составляется заключение, содержащее выводы: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1) о причинах нарушения законодательства, в результате которого был причинен вред жизни или здоровью физических лиц, имуществу физических или юридических лиц и его размерах;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2) об обстоятельствах, указывающих на виновность лиц;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>3) о необходимых мерах по восстановлению благоприятных условий жизнедеятельности человека.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В случае если техническая комиссия приходит к отрицательным выводам в отношении вопросов, указанных в </w:t>
      </w:r>
      <w:hyperlink w:anchor="P57" w:history="1">
        <w:r w:rsidRPr="00750EE2">
          <w:rPr>
            <w:sz w:val="24"/>
            <w:szCs w:val="24"/>
          </w:rPr>
          <w:t>подпунктах "а"</w:t>
        </w:r>
      </w:hyperlink>
      <w:r w:rsidRPr="00750EE2">
        <w:rPr>
          <w:sz w:val="24"/>
          <w:szCs w:val="24"/>
        </w:rPr>
        <w:t xml:space="preserve"> и </w:t>
      </w:r>
      <w:hyperlink w:anchor="P59" w:history="1">
        <w:r w:rsidRPr="00750EE2">
          <w:rPr>
            <w:sz w:val="24"/>
            <w:szCs w:val="24"/>
          </w:rPr>
          <w:t xml:space="preserve">"в" пункта </w:t>
        </w:r>
      </w:hyperlink>
      <w:r w:rsidRPr="00750EE2">
        <w:rPr>
          <w:sz w:val="24"/>
          <w:szCs w:val="24"/>
        </w:rPr>
        <w:t>10 настоящего Порядка, составляется отрицательное заключение, в котором могут отсутствовать выводы о характере и размере причиненного вреда, а также предложения о мерах по восстановлению благоприятных условий жизнедеятельности человека.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bookmarkStart w:id="9" w:name="P68"/>
      <w:bookmarkEnd w:id="9"/>
      <w:r w:rsidRPr="00750EE2">
        <w:rPr>
          <w:sz w:val="24"/>
          <w:szCs w:val="24"/>
        </w:rPr>
        <w:t>13. Заключение технической комиссии, подписанное всеми членами технической комиссии, подлежит утверждению председателем технической комиссии.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14. Администрация муниципального образования </w:t>
      </w:r>
      <w:proofErr w:type="spellStart"/>
      <w:r w:rsidRPr="00750EE2">
        <w:rPr>
          <w:bCs/>
          <w:sz w:val="24"/>
          <w:szCs w:val="24"/>
        </w:rPr>
        <w:t>Беляевский</w:t>
      </w:r>
      <w:proofErr w:type="spellEnd"/>
      <w:r w:rsidRPr="00750EE2">
        <w:rPr>
          <w:sz w:val="24"/>
          <w:szCs w:val="24"/>
        </w:rPr>
        <w:t xml:space="preserve"> сельсовет публикует утвержденное заключение технической комиссии на своем официальном сайте в сети Интернет в течение 10 рабочих дней </w:t>
      </w:r>
      <w:proofErr w:type="gramStart"/>
      <w:r w:rsidRPr="00750EE2">
        <w:rPr>
          <w:sz w:val="24"/>
          <w:szCs w:val="24"/>
        </w:rPr>
        <w:t>с даты</w:t>
      </w:r>
      <w:proofErr w:type="gramEnd"/>
      <w:r w:rsidRPr="00750EE2">
        <w:rPr>
          <w:sz w:val="24"/>
          <w:szCs w:val="24"/>
        </w:rPr>
        <w:t xml:space="preserve"> его утверждения.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15. Заинтересованные лица, а также представители граждан и их объединений, указанные в </w:t>
      </w:r>
      <w:hyperlink w:anchor="P52" w:history="1">
        <w:r w:rsidRPr="00750EE2">
          <w:rPr>
            <w:sz w:val="24"/>
            <w:szCs w:val="24"/>
          </w:rPr>
          <w:t>пункте 8</w:t>
        </w:r>
      </w:hyperlink>
      <w:r w:rsidRPr="00750EE2">
        <w:rPr>
          <w:sz w:val="24"/>
          <w:szCs w:val="24"/>
        </w:rPr>
        <w:t xml:space="preserve"> настоящего Порядка, в случае их несогласия с заключением технической комиссии могут оспорить его в судебном порядке.</w:t>
      </w:r>
    </w:p>
    <w:p w:rsidR="00750EE2" w:rsidRPr="00750EE2" w:rsidRDefault="00750EE2" w:rsidP="00750EE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50EE2">
        <w:rPr>
          <w:sz w:val="24"/>
          <w:szCs w:val="24"/>
        </w:rPr>
        <w:t xml:space="preserve">16. Срок установления причин нарушения законодательства о градостроительной деятельности не должен превышать 2-х месяцев </w:t>
      </w:r>
      <w:proofErr w:type="gramStart"/>
      <w:r w:rsidRPr="00750EE2">
        <w:rPr>
          <w:sz w:val="24"/>
          <w:szCs w:val="24"/>
        </w:rPr>
        <w:t>с даты образования</w:t>
      </w:r>
      <w:proofErr w:type="gramEnd"/>
      <w:r w:rsidRPr="00750EE2">
        <w:rPr>
          <w:sz w:val="24"/>
          <w:szCs w:val="24"/>
        </w:rPr>
        <w:t xml:space="preserve"> технической комиссии.</w:t>
      </w:r>
    </w:p>
    <w:p w:rsidR="00E5673B" w:rsidRPr="00750EE2" w:rsidRDefault="00E5673B" w:rsidP="00F3370D">
      <w:pPr>
        <w:autoSpaceDE/>
        <w:autoSpaceDN/>
        <w:contextualSpacing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50EE2" w:rsidRPr="00750EE2" w:rsidTr="00E5673B">
        <w:trPr>
          <w:cantSplit/>
          <w:trHeight w:val="122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50EE2" w:rsidRPr="00750EE2" w:rsidRDefault="00750EE2" w:rsidP="00750EE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0EE2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750EE2" w:rsidRPr="00750EE2" w:rsidRDefault="00750EE2" w:rsidP="00750EE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0EE2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750EE2" w:rsidRPr="00750EE2" w:rsidRDefault="00750EE2" w:rsidP="00750EE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0EE2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750EE2" w:rsidRPr="00750EE2" w:rsidRDefault="00F3370D" w:rsidP="00750EE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БЕЛЯЕВСКОГО </w:t>
            </w:r>
            <w:r w:rsidR="00750EE2" w:rsidRPr="00750EE2">
              <w:rPr>
                <w:b/>
                <w:sz w:val="24"/>
                <w:szCs w:val="24"/>
                <w:lang w:eastAsia="en-US"/>
              </w:rPr>
              <w:t>РАЙОНА ОРЕНБУРГСКОЙ ОБЛАСТИ</w:t>
            </w:r>
          </w:p>
        </w:tc>
      </w:tr>
      <w:tr w:rsidR="00750EE2" w:rsidRPr="00750EE2" w:rsidTr="00A273D4">
        <w:trPr>
          <w:cantSplit/>
          <w:trHeight w:val="1190"/>
        </w:trPr>
        <w:tc>
          <w:tcPr>
            <w:tcW w:w="9072" w:type="dxa"/>
            <w:vAlign w:val="bottom"/>
          </w:tcPr>
          <w:p w:rsidR="00750EE2" w:rsidRPr="00750EE2" w:rsidRDefault="00750EE2" w:rsidP="00845B6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750EE2" w:rsidRPr="00750EE2" w:rsidRDefault="00750EE2" w:rsidP="00F3370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0EE2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750EE2" w:rsidRPr="00750EE2" w:rsidRDefault="00750EE2" w:rsidP="00750EE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50EE2">
              <w:rPr>
                <w:sz w:val="24"/>
                <w:szCs w:val="24"/>
                <w:lang w:eastAsia="en-US"/>
              </w:rPr>
              <w:t xml:space="preserve">22.10.2021                                                                                              </w:t>
            </w:r>
            <w:r w:rsidR="00E5673B">
              <w:rPr>
                <w:sz w:val="24"/>
                <w:szCs w:val="24"/>
                <w:lang w:eastAsia="en-US"/>
              </w:rPr>
              <w:t xml:space="preserve">                </w:t>
            </w:r>
            <w:r w:rsidRPr="00750EE2">
              <w:rPr>
                <w:sz w:val="24"/>
                <w:szCs w:val="24"/>
                <w:lang w:eastAsia="en-US"/>
              </w:rPr>
              <w:t xml:space="preserve"> № 100-п</w:t>
            </w:r>
          </w:p>
        </w:tc>
      </w:tr>
    </w:tbl>
    <w:p w:rsidR="00750EE2" w:rsidRPr="00750EE2" w:rsidRDefault="00750EE2" w:rsidP="00750EE2">
      <w:pPr>
        <w:autoSpaceDE/>
        <w:autoSpaceDN/>
        <w:rPr>
          <w:sz w:val="24"/>
          <w:szCs w:val="24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8363"/>
      </w:tblGrid>
      <w:tr w:rsidR="00750EE2" w:rsidRPr="00750EE2" w:rsidTr="00F3370D">
        <w:trPr>
          <w:trHeight w:val="396"/>
        </w:trPr>
        <w:tc>
          <w:tcPr>
            <w:tcW w:w="8363" w:type="dxa"/>
          </w:tcPr>
          <w:p w:rsidR="00750EE2" w:rsidRPr="00750EE2" w:rsidRDefault="00750EE2" w:rsidP="00750EE2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50EE2">
              <w:rPr>
                <w:sz w:val="24"/>
                <w:szCs w:val="24"/>
              </w:rPr>
              <w:t xml:space="preserve">О мерах по  обеспечению пожарной безопасности на территории муниципального образования </w:t>
            </w:r>
            <w:proofErr w:type="spellStart"/>
            <w:r w:rsidRPr="00750EE2">
              <w:rPr>
                <w:sz w:val="24"/>
                <w:szCs w:val="24"/>
              </w:rPr>
              <w:t>Беляевский</w:t>
            </w:r>
            <w:proofErr w:type="spellEnd"/>
            <w:r w:rsidRPr="00750EE2">
              <w:rPr>
                <w:sz w:val="24"/>
                <w:szCs w:val="24"/>
              </w:rPr>
              <w:t xml:space="preserve"> сельсовет в осенне-зимний период 2021-2022 года</w:t>
            </w:r>
          </w:p>
        </w:tc>
      </w:tr>
    </w:tbl>
    <w:p w:rsidR="00750EE2" w:rsidRPr="00750EE2" w:rsidRDefault="00750EE2" w:rsidP="00F3370D">
      <w:pPr>
        <w:widowControl w:val="0"/>
        <w:suppressAutoHyphens/>
        <w:autoSpaceDE/>
        <w:autoSpaceDN/>
        <w:ind w:right="-1"/>
        <w:jc w:val="both"/>
        <w:rPr>
          <w:rFonts w:eastAsia="DejaVu Sans"/>
          <w:color w:val="000000"/>
          <w:kern w:val="2"/>
          <w:sz w:val="24"/>
          <w:szCs w:val="24"/>
          <w:lang w:eastAsia="en-US"/>
        </w:rPr>
      </w:pPr>
    </w:p>
    <w:p w:rsidR="00750EE2" w:rsidRPr="00750EE2" w:rsidRDefault="00750EE2" w:rsidP="00750EE2">
      <w:pPr>
        <w:widowControl w:val="0"/>
        <w:suppressAutoHyphens/>
        <w:autoSpaceDE/>
        <w:autoSpaceDN/>
        <w:ind w:right="-1" w:firstLine="567"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В соответствии со статьей 30 Федерального закона </w:t>
      </w:r>
      <w:hyperlink r:id="rId13" w:history="1">
        <w:r w:rsidRPr="00F3370D">
          <w:rPr>
            <w:rFonts w:eastAsia="DejaVu Sans"/>
            <w:color w:val="548DD4" w:themeColor="text2" w:themeTint="99"/>
            <w:kern w:val="2"/>
            <w:sz w:val="22"/>
            <w:szCs w:val="24"/>
            <w:u w:val="single"/>
            <w:lang w:eastAsia="en-US"/>
          </w:rPr>
          <w:t xml:space="preserve">от 21 декабря 1994 года № 69-ФЗ «О пожарной безопасности», </w:t>
        </w:r>
      </w:hyperlink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Уставом муниципального образования </w:t>
      </w:r>
      <w:proofErr w:type="spellStart"/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>Беляевский</w:t>
      </w:r>
      <w:proofErr w:type="spellEnd"/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 сельсовет,  а также в </w:t>
      </w: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lastRenderedPageBreak/>
        <w:t xml:space="preserve">целях обеспечения пожарной безопасности на территории Беляевского сельсовета в осенне-зимний период 2021-2022 года: 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>Рассмотреть вопросы по реализации первичных мер пожарной безопасности на собраниях  граждан, а также провести разъяснительную работу среди населения по правилам поведения в случае возникновения пожара с вручением памяток по действиям в условиях пожара.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Подготовить технические средства для организации своевременной расчистки от снега дорог, улиц, проездов к жилым домам и социальным объектам, беспрепятственного проезда техники аварийных служб к жилым домам,  производственным объектам, пожарным гидрантам. 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>Обеспечить наружное освещение территорий населенных пунктов в темное время суток для быстрого нахождения пожарных гидрантов, наружных лестниц и мест размещения пожарного инвентаря.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Специалисту администрации муниципального образования </w:t>
      </w:r>
      <w:proofErr w:type="spellStart"/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>Беляевский</w:t>
      </w:r>
      <w:proofErr w:type="spellEnd"/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 сельсовет Ермолову П.Г. организовать профилактическую работу по противопожарной пропаганде и обучению населения правилам пожарной безопасности, правилам безопасности при пользовании газовым оборудованием, электрооборудованием, печами. Особое внимание уделить профилактике пожаров в местах проживания лиц групп социального риска (без определенного рода занятий и места жительства, склонных к правонарушениям в области пожарной безопасности), одиноко проживающих престарелых граждан.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>В рамках проведения областной межведомственной акции «Сохрани жизнь себе и своему ребенку» взять на особый контроль проведение профилактической работы в неблагополучных и (или) малообеспеченных семьях, имеющих детей.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>Директору МУП «</w:t>
      </w:r>
      <w:proofErr w:type="spellStart"/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>Беляевское</w:t>
      </w:r>
      <w:proofErr w:type="spellEnd"/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 ЖКХ» принять меры по бесперебойной работе источников водоснабжения и пожарных гидрантов. Подготовить пожарные гидранты для забора воды в условиях низких температур окружающей среды.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>Принять меры по пресечению реализации пиротехнической продукции в местах, не соответствующих требованиям пожарной безопасности, и продажи не сертифицированных пиротехнических изделий, а также продажи пиротехнических изделий несовершеннолетним.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 Запретить использование пиротехнических изделий в период проведения массовых мероприятий в закрытых помещениях.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 Провести проверку готовности к использованию муниципальных систем оповещения населения в случае угрозы или возникновения чрезвычайных ситуаций.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 Запретить складирование материалов и оборудования, размещение скирд (стогов) кормов и других горючих материалов, а также стоянку (парковку) транспорта в пожарных проездах, противопожарных разрывах между зданиями и сооружениями, на подъездах к зданиям и источникам противопожарного  водоснабжения, в том числе под воздушными линиями электропередач.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 При складировании и хранении грубых кормов на личных подворьях и на территории коллективных хозяйств, владельцам обеспечить выполнение мер пожарной безопасности.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При осложнении обстановки с пожарами и повышении пожарной опасности, в условиях низких температур или при получении штормового предупреждения в соответствии со  статьей 30 Федерального закона от 21 декабря 1994 года </w:t>
      </w:r>
      <w:hyperlink r:id="rId14" w:history="1">
        <w:r w:rsidRPr="00F3370D">
          <w:rPr>
            <w:rFonts w:eastAsia="DejaVu Sans"/>
            <w:color w:val="0000FF" w:themeColor="hyperlink"/>
            <w:kern w:val="2"/>
            <w:sz w:val="22"/>
            <w:szCs w:val="24"/>
            <w:u w:val="single"/>
            <w:lang w:eastAsia="en-US"/>
          </w:rPr>
          <w:t>№ 69-ФЗ «О пожарной безопасности»</w:t>
        </w:r>
      </w:hyperlink>
      <w:r w:rsidR="00845B62" w:rsidRPr="00F3370D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 установить</w:t>
      </w: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 особый противопожарный режим на подведомственных территориях, определив перечень дополнительных требований пожарной безопасности.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proofErr w:type="gramStart"/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>Контроль за</w:t>
      </w:r>
      <w:proofErr w:type="gramEnd"/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750EE2" w:rsidRPr="00750EE2" w:rsidRDefault="00750EE2" w:rsidP="00750EE2">
      <w:pPr>
        <w:widowControl w:val="0"/>
        <w:numPr>
          <w:ilvl w:val="0"/>
          <w:numId w:val="2"/>
        </w:numPr>
        <w:suppressAutoHyphens/>
        <w:autoSpaceDE/>
        <w:autoSpaceDN/>
        <w:ind w:left="0" w:right="-1" w:firstLine="567"/>
        <w:contextualSpacing/>
        <w:jc w:val="both"/>
        <w:rPr>
          <w:rFonts w:eastAsia="DejaVu Sans"/>
          <w:color w:val="000000"/>
          <w:kern w:val="2"/>
          <w:sz w:val="22"/>
          <w:szCs w:val="24"/>
          <w:lang w:eastAsia="en-US"/>
        </w:rPr>
      </w:pPr>
      <w:r w:rsidRPr="00750EE2">
        <w:rPr>
          <w:rFonts w:eastAsia="DejaVu Sans"/>
          <w:color w:val="000000"/>
          <w:kern w:val="2"/>
          <w:sz w:val="22"/>
          <w:szCs w:val="24"/>
          <w:lang w:eastAsia="en-US"/>
        </w:rPr>
        <w:t>Постановление вступает в силу после его опубликования на сайте Беляевского сельсовета.</w:t>
      </w:r>
    </w:p>
    <w:p w:rsidR="00750EE2" w:rsidRDefault="00750EE2" w:rsidP="00750EE2">
      <w:pPr>
        <w:widowControl w:val="0"/>
        <w:suppressAutoHyphens/>
        <w:autoSpaceDE/>
        <w:autoSpaceDN/>
        <w:ind w:right="-1"/>
        <w:jc w:val="both"/>
        <w:rPr>
          <w:rFonts w:eastAsia="DejaVu Sans"/>
          <w:color w:val="000000"/>
          <w:kern w:val="2"/>
          <w:sz w:val="24"/>
          <w:szCs w:val="24"/>
          <w:lang w:eastAsia="en-US"/>
        </w:rPr>
      </w:pPr>
    </w:p>
    <w:p w:rsidR="00F3370D" w:rsidRPr="00750EE2" w:rsidRDefault="00F3370D" w:rsidP="00750EE2">
      <w:pPr>
        <w:widowControl w:val="0"/>
        <w:suppressAutoHyphens/>
        <w:autoSpaceDE/>
        <w:autoSpaceDN/>
        <w:ind w:right="-1"/>
        <w:jc w:val="both"/>
        <w:rPr>
          <w:rFonts w:eastAsia="DejaVu Sans"/>
          <w:color w:val="000000"/>
          <w:kern w:val="2"/>
          <w:sz w:val="24"/>
          <w:szCs w:val="24"/>
          <w:lang w:eastAsia="en-US"/>
        </w:rPr>
      </w:pPr>
      <w:bookmarkStart w:id="10" w:name="_GoBack"/>
      <w:bookmarkEnd w:id="10"/>
    </w:p>
    <w:tbl>
      <w:tblPr>
        <w:tblW w:w="9372" w:type="dxa"/>
        <w:tblInd w:w="108" w:type="dxa"/>
        <w:tblLook w:val="04A0" w:firstRow="1" w:lastRow="0" w:firstColumn="1" w:lastColumn="0" w:noHBand="0" w:noVBand="1"/>
      </w:tblPr>
      <w:tblGrid>
        <w:gridCol w:w="4100"/>
        <w:gridCol w:w="5272"/>
      </w:tblGrid>
      <w:tr w:rsidR="00750EE2" w:rsidRPr="00750EE2" w:rsidTr="00A273D4">
        <w:trPr>
          <w:trHeight w:val="384"/>
        </w:trPr>
        <w:tc>
          <w:tcPr>
            <w:tcW w:w="4100" w:type="dxa"/>
            <w:hideMark/>
          </w:tcPr>
          <w:p w:rsidR="00E5673B" w:rsidRDefault="00750EE2" w:rsidP="00701597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750EE2">
              <w:rPr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750EE2">
              <w:rPr>
                <w:sz w:val="24"/>
                <w:szCs w:val="24"/>
                <w:lang w:eastAsia="en-US"/>
              </w:rPr>
              <w:t xml:space="preserve"> обязанности </w:t>
            </w:r>
          </w:p>
          <w:p w:rsidR="00750EE2" w:rsidRPr="00750EE2" w:rsidRDefault="00750EE2" w:rsidP="00701597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750EE2">
              <w:rPr>
                <w:sz w:val="24"/>
                <w:szCs w:val="24"/>
                <w:lang w:eastAsia="en-US"/>
              </w:rPr>
              <w:t xml:space="preserve">главы администрации </w:t>
            </w:r>
          </w:p>
          <w:p w:rsidR="00750EE2" w:rsidRPr="00750EE2" w:rsidRDefault="00750EE2" w:rsidP="00701597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750EE2">
              <w:rPr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750EE2">
              <w:rPr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5272" w:type="dxa"/>
          </w:tcPr>
          <w:p w:rsidR="00750EE2" w:rsidRPr="00750EE2" w:rsidRDefault="00750EE2" w:rsidP="00750EE2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50EE2" w:rsidRPr="00750EE2" w:rsidRDefault="00750EE2" w:rsidP="00750EE2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50EE2" w:rsidRPr="00750EE2" w:rsidRDefault="00750EE2" w:rsidP="00750EE2">
            <w:pPr>
              <w:tabs>
                <w:tab w:val="left" w:pos="3836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50EE2">
              <w:rPr>
                <w:sz w:val="24"/>
                <w:szCs w:val="24"/>
                <w:lang w:eastAsia="en-US"/>
              </w:rPr>
              <w:t xml:space="preserve">             </w:t>
            </w:r>
            <w:r w:rsidR="005657CB" w:rsidRPr="005657CB">
              <w:rPr>
                <w:i/>
                <w:sz w:val="24"/>
                <w:szCs w:val="24"/>
                <w:lang w:eastAsia="en-US"/>
              </w:rPr>
              <w:t>подпись</w:t>
            </w:r>
            <w:r w:rsidRPr="00750EE2">
              <w:rPr>
                <w:i/>
                <w:sz w:val="24"/>
                <w:szCs w:val="24"/>
                <w:lang w:eastAsia="en-US"/>
              </w:rPr>
              <w:t xml:space="preserve">  </w:t>
            </w:r>
            <w:r w:rsidRPr="00750EE2">
              <w:rPr>
                <w:sz w:val="24"/>
                <w:szCs w:val="24"/>
                <w:lang w:eastAsia="en-US"/>
              </w:rPr>
              <w:t xml:space="preserve">                        Л.А. </w:t>
            </w:r>
            <w:proofErr w:type="spellStart"/>
            <w:r w:rsidRPr="00750EE2">
              <w:rPr>
                <w:sz w:val="24"/>
                <w:szCs w:val="24"/>
                <w:lang w:eastAsia="en-US"/>
              </w:rPr>
              <w:t>Бабнищев</w:t>
            </w:r>
            <w:r w:rsidR="005657CB">
              <w:rPr>
                <w:sz w:val="24"/>
                <w:szCs w:val="24"/>
                <w:lang w:eastAsia="en-US"/>
              </w:rPr>
              <w:t>а</w:t>
            </w:r>
            <w:proofErr w:type="spellEnd"/>
          </w:p>
        </w:tc>
      </w:tr>
    </w:tbl>
    <w:p w:rsidR="000A2DB7" w:rsidRDefault="000A2DB7"/>
    <w:sectPr w:rsidR="000A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69B9"/>
    <w:multiLevelType w:val="hybridMultilevel"/>
    <w:tmpl w:val="1A98B9E2"/>
    <w:lvl w:ilvl="0" w:tplc="8A5E9E02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AF4AFB"/>
    <w:multiLevelType w:val="multilevel"/>
    <w:tmpl w:val="9804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6652DF"/>
    <w:multiLevelType w:val="hybridMultilevel"/>
    <w:tmpl w:val="0442C5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E0"/>
    <w:rsid w:val="000A2DB7"/>
    <w:rsid w:val="0018213E"/>
    <w:rsid w:val="001961C7"/>
    <w:rsid w:val="0027328B"/>
    <w:rsid w:val="00372CE0"/>
    <w:rsid w:val="003774C3"/>
    <w:rsid w:val="00387E2C"/>
    <w:rsid w:val="005657CB"/>
    <w:rsid w:val="00701597"/>
    <w:rsid w:val="00750EE2"/>
    <w:rsid w:val="00845B62"/>
    <w:rsid w:val="009527EF"/>
    <w:rsid w:val="00A46CE9"/>
    <w:rsid w:val="00AE152B"/>
    <w:rsid w:val="00B05351"/>
    <w:rsid w:val="00B071D9"/>
    <w:rsid w:val="00B2554A"/>
    <w:rsid w:val="00C759F0"/>
    <w:rsid w:val="00C9593B"/>
    <w:rsid w:val="00D66132"/>
    <w:rsid w:val="00E5673B"/>
    <w:rsid w:val="00F3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odklyuchenie-interneta-malym-naselyonnym-punktam/" TargetMode="External"/><Relationship Id="rId13" Type="http://schemas.openxmlformats.org/officeDocument/2006/relationships/hyperlink" Target="https://base.garant.ru/10103955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upload/Doc/press/&#1043;&#1072;&#1088;&#1072;&#1078;&#1085;&#1072;&#1103;" TargetMode="External"/><Relationship Id="rId12" Type="http://schemas.openxmlformats.org/officeDocument/2006/relationships/hyperlink" Target="consultantplus://offline/ref=F18E653B1BF8C8367B5413392A473D433B31103FB08BF230FE9B0B950CA34CE4C644D4D42951BD96E11E74B80BMFF0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s.gosuslugi.ru/lkp/podklyuchenie-interneta-malym-naselyonnym-punktam/rul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et@digital.gov.ru" TargetMode="External"/><Relationship Id="rId14" Type="http://schemas.openxmlformats.org/officeDocument/2006/relationships/hyperlink" Target="https://base.garant.ru/101039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9A67-B760-4E44-BAA7-C38DB3D0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2022-01-19T06:36:00Z</cp:lastPrinted>
  <dcterms:created xsi:type="dcterms:W3CDTF">2022-01-19T05:22:00Z</dcterms:created>
  <dcterms:modified xsi:type="dcterms:W3CDTF">2022-01-19T06:46:00Z</dcterms:modified>
</cp:coreProperties>
</file>