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00DA5" w:rsidTr="00703135">
        <w:trPr>
          <w:cantSplit/>
          <w:trHeight w:val="1276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D00DA5" w:rsidRDefault="00703135" w:rsidP="00703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D00DA5" w:rsidRDefault="00703135" w:rsidP="00703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D00DA5" w:rsidRDefault="00703135" w:rsidP="00703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D00DA5" w:rsidRDefault="00703135" w:rsidP="00703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D00DA5">
        <w:trPr>
          <w:cantSplit/>
          <w:trHeight w:val="1190"/>
        </w:trPr>
        <w:tc>
          <w:tcPr>
            <w:tcW w:w="9072" w:type="dxa"/>
            <w:vAlign w:val="bottom"/>
          </w:tcPr>
          <w:p w:rsidR="00D00DA5" w:rsidRDefault="00D00DA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00DA5" w:rsidRDefault="0070313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D00DA5" w:rsidRDefault="00D00DA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0DA5" w:rsidRDefault="0070313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00DA5" w:rsidRDefault="00D00DA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00DA5" w:rsidRDefault="00D00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19" w:type="dxa"/>
        <w:tblInd w:w="358" w:type="dxa"/>
        <w:tblLayout w:type="fixed"/>
        <w:tblLook w:val="04A0" w:firstRow="1" w:lastRow="0" w:firstColumn="1" w:lastColumn="0" w:noHBand="0" w:noVBand="1"/>
      </w:tblPr>
      <w:tblGrid>
        <w:gridCol w:w="8819"/>
      </w:tblGrid>
      <w:tr w:rsidR="00D00DA5">
        <w:trPr>
          <w:trHeight w:val="1044"/>
        </w:trPr>
        <w:tc>
          <w:tcPr>
            <w:tcW w:w="8819" w:type="dxa"/>
          </w:tcPr>
          <w:p w:rsidR="00D00DA5" w:rsidRDefault="007031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разрешения на отклонения от предельных параметров разрешенного строительства 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Беляевский район, </w:t>
            </w:r>
          </w:p>
          <w:p w:rsidR="00D00DA5" w:rsidRDefault="00703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Беляевка, ул. Почтовая д.38</w:t>
            </w:r>
          </w:p>
        </w:tc>
      </w:tr>
    </w:tbl>
    <w:p w:rsidR="00D00DA5" w:rsidRDefault="00703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00DA5" w:rsidRDefault="007031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заключения по результатам публичных слушаний по вопросу </w:t>
      </w:r>
      <w:r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07.06.2024 г. постановляю:</w:t>
      </w:r>
    </w:p>
    <w:p w:rsidR="00D00DA5" w:rsidRDefault="0070313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Предоставить Иващенко Татьяне Викторовне </w:t>
      </w:r>
      <w:r>
        <w:rPr>
          <w:rFonts w:ascii="Times New Roman" w:eastAsia="Calibri" w:hAnsi="Times New Roman" w:cs="Times New Roman"/>
          <w:sz w:val="28"/>
          <w:szCs w:val="28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земельном участке:</w:t>
      </w:r>
    </w:p>
    <w:p w:rsidR="00D00DA5" w:rsidRDefault="00703135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разрешение на отступы от предельных параметров разрешенного строительства, по отс</w:t>
      </w:r>
      <w:r w:rsidR="0028575E">
        <w:rPr>
          <w:rFonts w:ascii="Times New Roman" w:hAnsi="Times New Roman" w:cs="Times New Roman"/>
          <w:sz w:val="28"/>
          <w:szCs w:val="28"/>
        </w:rPr>
        <w:t xml:space="preserve">тупам с южной стороны жилого </w:t>
      </w:r>
      <w:proofErr w:type="spellStart"/>
      <w:r w:rsidR="0028575E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отступ с 3 метров до 1,8 метра, с восточной стороны жилого дома отступ по границе земельного участка, земельный участок с кадастровым номером 56:06:</w:t>
      </w:r>
      <w:r w:rsidR="0028575E">
        <w:rPr>
          <w:rFonts w:ascii="Times New Roman" w:hAnsi="Times New Roman" w:cs="Times New Roman"/>
          <w:sz w:val="28"/>
          <w:szCs w:val="28"/>
        </w:rPr>
        <w:t xml:space="preserve">0201008:86 площадью 958 </w:t>
      </w:r>
      <w:proofErr w:type="spellStart"/>
      <w:r w:rsidR="0028575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8575E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расположенного по адресу: Оренбургская область, Беляевский район, Беляевский с/с, с. Беляевка, ул. Почтовая д.38.</w:t>
      </w:r>
    </w:p>
    <w:p w:rsidR="00D00DA5" w:rsidRDefault="0070313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D00DA5" w:rsidRDefault="00703135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исполнением настоящего постановления оставляю за собой.</w:t>
      </w:r>
    </w:p>
    <w:p w:rsidR="00D00DA5" w:rsidRDefault="00703135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 момента опубликования.</w:t>
      </w:r>
    </w:p>
    <w:p w:rsidR="00D00DA5" w:rsidRDefault="00D00DA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75E" w:rsidRDefault="0028575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75E" w:rsidRDefault="0028575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217" w:type="dxa"/>
        <w:tblLayout w:type="fixed"/>
        <w:tblLook w:val="04A0" w:firstRow="1" w:lastRow="0" w:firstColumn="1" w:lastColumn="0" w:noHBand="0" w:noVBand="1"/>
      </w:tblPr>
      <w:tblGrid>
        <w:gridCol w:w="4760"/>
        <w:gridCol w:w="4681"/>
      </w:tblGrid>
      <w:tr w:rsidR="00D00DA5">
        <w:trPr>
          <w:trHeight w:val="477"/>
        </w:trPr>
        <w:tc>
          <w:tcPr>
            <w:tcW w:w="4759" w:type="dxa"/>
          </w:tcPr>
          <w:p w:rsidR="00D00DA5" w:rsidRDefault="00703135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 муниципального образования </w:t>
            </w:r>
          </w:p>
        </w:tc>
        <w:tc>
          <w:tcPr>
            <w:tcW w:w="4681" w:type="dxa"/>
          </w:tcPr>
          <w:p w:rsidR="00D00DA5" w:rsidRDefault="00703135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М.Х.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D00DA5" w:rsidRDefault="00D00DA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D00DA5" w:rsidRDefault="00D00DA5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00DA5" w:rsidRDefault="00D00DA5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03135" w:rsidRDefault="00703135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03135" w:rsidRDefault="00703135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03135" w:rsidRDefault="00703135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03135" w:rsidRDefault="00703135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00DA5" w:rsidRDefault="00D00DA5" w:rsidP="0028575E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D00DA5" w:rsidRPr="00703135" w:rsidRDefault="00703135">
      <w:pPr>
        <w:jc w:val="both"/>
        <w:rPr>
          <w:rFonts w:ascii="Times New Roman" w:hAnsi="Times New Roman" w:cs="Times New Roman"/>
          <w:sz w:val="24"/>
          <w:szCs w:val="28"/>
        </w:rPr>
      </w:pPr>
      <w:r w:rsidRPr="00703135">
        <w:rPr>
          <w:rFonts w:ascii="Times New Roman" w:hAnsi="Times New Roman" w:cs="Times New Roman"/>
          <w:sz w:val="24"/>
          <w:szCs w:val="28"/>
        </w:rPr>
        <w:t>Разослано: Иващен</w:t>
      </w:r>
      <w:r w:rsidR="0028575E">
        <w:rPr>
          <w:rFonts w:ascii="Times New Roman" w:hAnsi="Times New Roman" w:cs="Times New Roman"/>
          <w:sz w:val="24"/>
          <w:szCs w:val="28"/>
        </w:rPr>
        <w:t xml:space="preserve">ко Т.В., администрации района, </w:t>
      </w:r>
      <w:bookmarkStart w:id="0" w:name="_GoBack"/>
      <w:bookmarkEnd w:id="0"/>
      <w:r w:rsidRPr="00703135">
        <w:rPr>
          <w:rFonts w:ascii="Times New Roman" w:hAnsi="Times New Roman" w:cs="Times New Roman"/>
          <w:sz w:val="24"/>
          <w:szCs w:val="28"/>
        </w:rPr>
        <w:t>прокурору района, в дело.</w:t>
      </w:r>
    </w:p>
    <w:sectPr w:rsidR="00D00DA5" w:rsidRPr="00703135" w:rsidSect="00D00DA5">
      <w:pgSz w:w="11906" w:h="16838"/>
      <w:pgMar w:top="1134" w:right="851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Nirmala UI">
    <w:altName w:val="Arial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00DA5"/>
    <w:rsid w:val="0028575E"/>
    <w:rsid w:val="00703135"/>
    <w:rsid w:val="00D0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3427"/>
  <w15:docId w15:val="{5C3BB270-90BC-4E74-A78E-1F5BC817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2024-06-10T12:29:00Z</cp:lastPrinted>
  <dcterms:created xsi:type="dcterms:W3CDTF">2024-06-10T09:55:00Z</dcterms:created>
  <dcterms:modified xsi:type="dcterms:W3CDTF">2024-06-10T12:29:00Z</dcterms:modified>
  <dc:language>ru-RU</dc:language>
</cp:coreProperties>
</file>