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40" w:type="dxa"/>
        <w:tblLayout w:type="fixed"/>
        <w:tblCellMar>
          <w:left w:w="70" w:type="dxa"/>
          <w:right w:w="70" w:type="dxa"/>
        </w:tblCellMar>
        <w:tblLook w:val="04A0" w:firstRow="1" w:lastRow="0" w:firstColumn="1" w:lastColumn="0" w:noHBand="0" w:noVBand="1"/>
      </w:tblPr>
      <w:tblGrid>
        <w:gridCol w:w="9072"/>
      </w:tblGrid>
      <w:tr w:rsidR="00A42055">
        <w:trPr>
          <w:cantSplit/>
          <w:trHeight w:val="1519"/>
        </w:trPr>
        <w:tc>
          <w:tcPr>
            <w:tcW w:w="9072" w:type="dxa"/>
            <w:tcBorders>
              <w:bottom w:val="double" w:sz="12" w:space="0" w:color="000000"/>
            </w:tcBorders>
          </w:tcPr>
          <w:p w:rsidR="00A42055" w:rsidRDefault="005F1197">
            <w:pPr>
              <w:widowControl w:val="0"/>
              <w:tabs>
                <w:tab w:val="center" w:pos="4466"/>
                <w:tab w:val="left" w:pos="7455"/>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АДМИНИСТРАЦИЯ</w:t>
            </w:r>
            <w:r>
              <w:rPr>
                <w:rFonts w:ascii="Times New Roman" w:eastAsia="Times New Roman" w:hAnsi="Times New Roman" w:cs="Times New Roman"/>
                <w:b/>
                <w:sz w:val="28"/>
                <w:szCs w:val="28"/>
              </w:rPr>
              <w:tab/>
            </w:r>
          </w:p>
          <w:p w:rsidR="00A42055" w:rsidRDefault="005F1197">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МУНИЦИПАЛЬНОГО ОБРАЗОВАНИЯ </w:t>
            </w:r>
          </w:p>
          <w:p w:rsidR="00A42055" w:rsidRDefault="005F1197">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БЕЛЯЕВСКИЙ СЕЛЬСОВЕТ </w:t>
            </w:r>
          </w:p>
          <w:p w:rsidR="00A42055" w:rsidRDefault="005F1197">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БЕЛЯЕВСКОГО  РАЙОНА ОРЕНБУРГСКОЙ ОБЛАСТИ</w:t>
            </w:r>
          </w:p>
        </w:tc>
      </w:tr>
      <w:tr w:rsidR="00A42055">
        <w:trPr>
          <w:cantSplit/>
          <w:trHeight w:val="1190"/>
        </w:trPr>
        <w:tc>
          <w:tcPr>
            <w:tcW w:w="9072" w:type="dxa"/>
            <w:vAlign w:val="bottom"/>
          </w:tcPr>
          <w:p w:rsidR="00A42055" w:rsidRDefault="00A42055">
            <w:pPr>
              <w:widowControl w:val="0"/>
              <w:spacing w:after="0"/>
              <w:jc w:val="center"/>
              <w:rPr>
                <w:rFonts w:ascii="Times New Roman" w:eastAsia="Times New Roman" w:hAnsi="Times New Roman" w:cs="Times New Roman"/>
                <w:b/>
                <w:sz w:val="28"/>
                <w:szCs w:val="28"/>
              </w:rPr>
            </w:pPr>
          </w:p>
          <w:p w:rsidR="00A42055" w:rsidRDefault="005F1197">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A42055" w:rsidRDefault="00A42055">
            <w:pPr>
              <w:widowControl w:val="0"/>
              <w:spacing w:after="0"/>
              <w:jc w:val="center"/>
              <w:rPr>
                <w:rFonts w:ascii="Times New Roman" w:eastAsia="Times New Roman" w:hAnsi="Times New Roman" w:cs="Times New Roman"/>
                <w:b/>
                <w:sz w:val="28"/>
                <w:szCs w:val="28"/>
              </w:rPr>
            </w:pPr>
          </w:p>
          <w:p w:rsidR="00A42055" w:rsidRDefault="005F1197">
            <w:pPr>
              <w:widowControl w:val="0"/>
              <w:spacing w:after="0"/>
              <w:jc w:val="center"/>
              <w:rPr>
                <w:rFonts w:ascii="Times New Roman" w:eastAsia="Times New Roman" w:hAnsi="Times New Roman" w:cs="Times New Roman"/>
                <w:sz w:val="16"/>
                <w:szCs w:val="16"/>
                <w:lang w:val="en-US"/>
              </w:rPr>
            </w:pPr>
            <w:r>
              <w:rPr>
                <w:noProof/>
                <w:lang w:eastAsia="ru-RU"/>
              </w:rPr>
              <w:drawing>
                <wp:anchor distT="0" distB="0" distL="0" distR="0" simplePos="0" relativeHeight="4" behindDoc="0" locked="0" layoutInCell="0" allowOverlap="1">
                  <wp:simplePos x="0" y="0"/>
                  <wp:positionH relativeFrom="character">
                    <wp:align>left</wp:align>
                  </wp:positionH>
                  <wp:positionV relativeFrom="line">
                    <wp:posOffset>635</wp:posOffset>
                  </wp:positionV>
                  <wp:extent cx="2924175" cy="36004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6"/>
                          <a:stretch>
                            <a:fillRect/>
                          </a:stretch>
                        </pic:blipFill>
                        <pic:spPr bwMode="auto">
                          <a:xfrm>
                            <a:off x="0" y="0"/>
                            <a:ext cx="2924175" cy="360045"/>
                          </a:xfrm>
                          <a:prstGeom prst="rect">
                            <a:avLst/>
                          </a:prstGeom>
                        </pic:spPr>
                      </pic:pic>
                    </a:graphicData>
                  </a:graphic>
                </wp:anchor>
              </w:drawing>
            </w:r>
          </w:p>
        </w:tc>
      </w:tr>
    </w:tbl>
    <w:p w:rsidR="00A42055" w:rsidRDefault="005F1197">
      <w:pPr>
        <w:tabs>
          <w:tab w:val="left" w:pos="3615"/>
          <w:tab w:val="center" w:pos="4677"/>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tbl>
      <w:tblPr>
        <w:tblW w:w="6804" w:type="dxa"/>
        <w:tblInd w:w="1350" w:type="dxa"/>
        <w:tblLayout w:type="fixed"/>
        <w:tblLook w:val="04A0" w:firstRow="1" w:lastRow="0" w:firstColumn="1" w:lastColumn="0" w:noHBand="0" w:noVBand="1"/>
      </w:tblPr>
      <w:tblGrid>
        <w:gridCol w:w="6804"/>
      </w:tblGrid>
      <w:tr w:rsidR="00A42055">
        <w:trPr>
          <w:trHeight w:val="355"/>
        </w:trPr>
        <w:tc>
          <w:tcPr>
            <w:tcW w:w="6804" w:type="dxa"/>
          </w:tcPr>
          <w:p w:rsidR="00A42055" w:rsidRDefault="00A42055">
            <w:pPr>
              <w:widowControl w:val="0"/>
              <w:spacing w:after="0" w:line="240" w:lineRule="auto"/>
              <w:jc w:val="both"/>
              <w:rPr>
                <w:rFonts w:ascii="Times New Roman" w:eastAsia="Times New Roman" w:hAnsi="Times New Roman" w:cs="Times New Roman"/>
                <w:sz w:val="28"/>
                <w:szCs w:val="28"/>
              </w:rPr>
            </w:pPr>
          </w:p>
          <w:p w:rsidR="00A42055" w:rsidRDefault="005F1197">
            <w:pPr>
              <w:widowControl w:val="0"/>
              <w:spacing w:after="0" w:line="240" w:lineRule="auto"/>
              <w:jc w:val="center"/>
              <w:rPr>
                <w:rFonts w:ascii="Times New Roman" w:eastAsia="Times New Roman" w:hAnsi="Times New Roman" w:cs="Times New Roman"/>
                <w:sz w:val="28"/>
                <w:szCs w:val="28"/>
              </w:rPr>
            </w:pPr>
            <w:r>
              <w:rPr>
                <w:rFonts w:ascii="Times New Roman" w:eastAsia="Calibri" w:hAnsi="Times New Roman" w:cs="Times New Roman"/>
                <w:bCs/>
                <w:sz w:val="28"/>
                <w:szCs w:val="28"/>
              </w:rPr>
              <w:t>Об утверждении основных направлений бюджетной и налоговой политики муниципального образования Беляевский сельсовет на 2025год и на плановый период 2026 и 2027 годов</w:t>
            </w:r>
          </w:p>
          <w:p w:rsidR="00A42055" w:rsidRDefault="00A42055">
            <w:pPr>
              <w:widowControl w:val="0"/>
              <w:spacing w:after="0" w:line="240" w:lineRule="auto"/>
              <w:jc w:val="both"/>
              <w:rPr>
                <w:rFonts w:ascii="Times New Roman" w:eastAsia="Times New Roman" w:hAnsi="Times New Roman" w:cs="Times New Roman"/>
                <w:sz w:val="28"/>
                <w:szCs w:val="28"/>
              </w:rPr>
            </w:pPr>
          </w:p>
        </w:tc>
      </w:tr>
    </w:tbl>
    <w:p w:rsidR="00A42055" w:rsidRDefault="00A42055">
      <w:pPr>
        <w:spacing w:after="0"/>
        <w:jc w:val="both"/>
        <w:rPr>
          <w:rFonts w:ascii="Times New Roman" w:eastAsia="Times New Roman" w:hAnsi="Times New Roman" w:cs="Times New Roman"/>
          <w:sz w:val="28"/>
          <w:szCs w:val="28"/>
          <w:lang w:eastAsia="ru-RU"/>
        </w:rPr>
      </w:pPr>
    </w:p>
    <w:p w:rsidR="00A42055" w:rsidRDefault="005F1197">
      <w:pPr>
        <w:spacing w:after="0"/>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целях подготовки проекта бюджета муниципального образования Беляевский сельсовет на 2025 год и на плановый период 2026 и 2027 годов:</w:t>
      </w:r>
    </w:p>
    <w:p w:rsidR="00A42055" w:rsidRDefault="005F1197">
      <w:pPr>
        <w:numPr>
          <w:ilvl w:val="0"/>
          <w:numId w:val="1"/>
        </w:numPr>
        <w:spacing w:before="20" w:after="20"/>
        <w:ind w:left="0" w:firstLine="567"/>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Утвердить основные направления бюджетной и налоговой политики на 2025 год и на плановый период 2026 и 2027 годов согласно приложению.</w:t>
      </w:r>
    </w:p>
    <w:p w:rsidR="00A42055" w:rsidRDefault="005F1197">
      <w:pPr>
        <w:numPr>
          <w:ilvl w:val="0"/>
          <w:numId w:val="1"/>
        </w:numPr>
        <w:tabs>
          <w:tab w:val="left" w:pos="0"/>
        </w:tabs>
        <w:spacing w:after="0"/>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за исполнением настоящего постановления возложить на ведущего специалиста по бухгалтерскому учету Мишукову Е.В.</w:t>
      </w:r>
    </w:p>
    <w:p w:rsidR="00A42055" w:rsidRDefault="005F1197">
      <w:pPr>
        <w:numPr>
          <w:ilvl w:val="0"/>
          <w:numId w:val="1"/>
        </w:numPr>
        <w:spacing w:before="20" w:after="20"/>
        <w:ind w:left="0" w:firstLine="567"/>
        <w:contextualSpacing/>
        <w:jc w:val="both"/>
        <w:rPr>
          <w:rFonts w:ascii="Times New Roman" w:eastAsia="Calibri" w:hAnsi="Times New Roman" w:cs="Times New Roman"/>
          <w:bCs/>
          <w:sz w:val="28"/>
          <w:szCs w:val="28"/>
        </w:rPr>
      </w:pPr>
      <w:r>
        <w:rPr>
          <w:rFonts w:ascii="Times New Roman" w:eastAsia="Times New Roman" w:hAnsi="Times New Roman" w:cs="Times New Roman"/>
          <w:sz w:val="28"/>
          <w:szCs w:val="28"/>
          <w:lang w:eastAsia="ru-RU"/>
        </w:rPr>
        <w:t>Постановление вступает в силу со дня его подписания.</w:t>
      </w:r>
    </w:p>
    <w:p w:rsidR="00A42055" w:rsidRDefault="00A42055">
      <w:pPr>
        <w:spacing w:after="0" w:line="240" w:lineRule="auto"/>
        <w:rPr>
          <w:rFonts w:ascii="Times New Roman" w:eastAsia="Times New Roman" w:hAnsi="Times New Roman" w:cs="Times New Roman"/>
          <w:sz w:val="24"/>
          <w:szCs w:val="24"/>
          <w:lang w:eastAsia="ru-RU"/>
        </w:rPr>
      </w:pPr>
    </w:p>
    <w:p w:rsidR="00A42055" w:rsidRDefault="0052422D">
      <w:pPr>
        <w:spacing w:after="0" w:line="240" w:lineRule="auto"/>
        <w:rPr>
          <w:rFonts w:ascii="Times New Roman" w:eastAsia="Times New Roman" w:hAnsi="Times New Roman" w:cs="Times New Roman"/>
          <w:sz w:val="24"/>
          <w:szCs w:val="24"/>
          <w:lang w:eastAsia="ru-RU"/>
        </w:rPr>
      </w:pPr>
      <w:bookmarkStart w:id="0" w:name="_GoBack"/>
      <w:r>
        <w:rPr>
          <w:noProof/>
          <w:lang w:eastAsia="ru-RU"/>
        </w:rPr>
        <w:drawing>
          <wp:anchor distT="0" distB="0" distL="0" distR="0" simplePos="0" relativeHeight="3" behindDoc="0" locked="0" layoutInCell="0" allowOverlap="1" wp14:anchorId="0E61591A" wp14:editId="47A40573">
            <wp:simplePos x="0" y="0"/>
            <wp:positionH relativeFrom="character">
              <wp:posOffset>2322195</wp:posOffset>
            </wp:positionH>
            <wp:positionV relativeFrom="line">
              <wp:posOffset>664210</wp:posOffset>
            </wp:positionV>
            <wp:extent cx="2877185" cy="108013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cstate="print"/>
                    <a:stretch>
                      <a:fillRect/>
                    </a:stretch>
                  </pic:blipFill>
                  <pic:spPr bwMode="auto">
                    <a:xfrm>
                      <a:off x="0" y="0"/>
                      <a:ext cx="2877185" cy="1080135"/>
                    </a:xfrm>
                    <a:prstGeom prst="rect">
                      <a:avLst/>
                    </a:prstGeom>
                  </pic:spPr>
                </pic:pic>
              </a:graphicData>
            </a:graphic>
          </wp:anchor>
        </w:drawing>
      </w:r>
      <w:bookmarkEnd w:id="0"/>
    </w:p>
    <w:tbl>
      <w:tblPr>
        <w:tblW w:w="9441" w:type="dxa"/>
        <w:tblInd w:w="217" w:type="dxa"/>
        <w:tblLayout w:type="fixed"/>
        <w:tblLook w:val="04A0" w:firstRow="1" w:lastRow="0" w:firstColumn="1" w:lastColumn="0" w:noHBand="0" w:noVBand="1"/>
      </w:tblPr>
      <w:tblGrid>
        <w:gridCol w:w="4760"/>
        <w:gridCol w:w="4681"/>
      </w:tblGrid>
      <w:tr w:rsidR="00A42055">
        <w:trPr>
          <w:trHeight w:val="477"/>
        </w:trPr>
        <w:tc>
          <w:tcPr>
            <w:tcW w:w="4759" w:type="dxa"/>
          </w:tcPr>
          <w:p w:rsidR="00A42055" w:rsidRDefault="00A42055">
            <w:pPr>
              <w:widowControl w:val="0"/>
              <w:tabs>
                <w:tab w:val="left" w:pos="3836"/>
              </w:tabs>
              <w:spacing w:after="0"/>
              <w:rPr>
                <w:rFonts w:ascii="Times New Roman" w:eastAsia="Times New Roman" w:hAnsi="Times New Roman" w:cs="Times New Roman"/>
                <w:sz w:val="28"/>
                <w:szCs w:val="28"/>
              </w:rPr>
            </w:pPr>
          </w:p>
          <w:p w:rsidR="00A42055" w:rsidRDefault="005F1197">
            <w:pPr>
              <w:widowControl w:val="0"/>
              <w:tabs>
                <w:tab w:val="left" w:pos="3836"/>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муниципального образования </w:t>
            </w:r>
          </w:p>
        </w:tc>
        <w:tc>
          <w:tcPr>
            <w:tcW w:w="4681" w:type="dxa"/>
          </w:tcPr>
          <w:p w:rsidR="00A42055" w:rsidRDefault="00A42055">
            <w:pPr>
              <w:widowControl w:val="0"/>
              <w:tabs>
                <w:tab w:val="left" w:pos="3836"/>
              </w:tabs>
              <w:spacing w:after="0"/>
              <w:jc w:val="right"/>
              <w:rPr>
                <w:rFonts w:ascii="Times New Roman" w:eastAsia="Times New Roman" w:hAnsi="Times New Roman" w:cs="Times New Roman"/>
                <w:sz w:val="28"/>
                <w:szCs w:val="28"/>
              </w:rPr>
            </w:pPr>
          </w:p>
          <w:p w:rsidR="00A42055" w:rsidRDefault="0052422D">
            <w:pPr>
              <w:widowControl w:val="0"/>
              <w:tabs>
                <w:tab w:val="left" w:pos="383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F1197">
              <w:rPr>
                <w:rFonts w:ascii="Times New Roman" w:eastAsia="Times New Roman" w:hAnsi="Times New Roman" w:cs="Times New Roman"/>
                <w:sz w:val="28"/>
                <w:szCs w:val="28"/>
              </w:rPr>
              <w:t xml:space="preserve">М.Х. </w:t>
            </w:r>
            <w:proofErr w:type="spellStart"/>
            <w:r w:rsidR="005F1197">
              <w:rPr>
                <w:rFonts w:ascii="Times New Roman" w:eastAsia="Times New Roman" w:hAnsi="Times New Roman" w:cs="Times New Roman"/>
                <w:sz w:val="28"/>
                <w:szCs w:val="28"/>
              </w:rPr>
              <w:t>Елешев</w:t>
            </w:r>
            <w:proofErr w:type="spellEnd"/>
          </w:p>
          <w:p w:rsidR="00A42055" w:rsidRDefault="00A42055">
            <w:pPr>
              <w:widowControl w:val="0"/>
              <w:tabs>
                <w:tab w:val="left" w:pos="3836"/>
              </w:tabs>
              <w:spacing w:after="0"/>
              <w:jc w:val="center"/>
              <w:rPr>
                <w:rFonts w:ascii="Times New Roman" w:eastAsia="Times New Roman" w:hAnsi="Times New Roman" w:cs="Times New Roman"/>
                <w:sz w:val="28"/>
                <w:szCs w:val="28"/>
              </w:rPr>
            </w:pPr>
          </w:p>
        </w:tc>
      </w:tr>
    </w:tbl>
    <w:p w:rsidR="00A42055" w:rsidRDefault="00A42055">
      <w:pPr>
        <w:spacing w:after="0" w:line="240" w:lineRule="auto"/>
        <w:jc w:val="both"/>
        <w:rPr>
          <w:rFonts w:ascii="Times New Roman" w:eastAsia="Times New Roman" w:hAnsi="Times New Roman" w:cs="Times New Roman"/>
          <w:sz w:val="16"/>
          <w:szCs w:val="16"/>
        </w:rPr>
      </w:pPr>
    </w:p>
    <w:p w:rsidR="00A42055" w:rsidRDefault="00A42055">
      <w:pPr>
        <w:spacing w:after="0" w:line="240" w:lineRule="auto"/>
        <w:jc w:val="center"/>
        <w:rPr>
          <w:rFonts w:ascii="Times New Roman" w:eastAsia="Times New Roman" w:hAnsi="Times New Roman" w:cs="Times New Roman"/>
          <w:sz w:val="28"/>
          <w:szCs w:val="28"/>
          <w:lang w:eastAsia="ru-RU"/>
        </w:rPr>
      </w:pPr>
    </w:p>
    <w:p w:rsidR="00A42055" w:rsidRDefault="00A42055">
      <w:pPr>
        <w:spacing w:after="0" w:line="240" w:lineRule="auto"/>
        <w:jc w:val="both"/>
        <w:rPr>
          <w:rFonts w:ascii="Times New Roman" w:eastAsia="Times New Roman" w:hAnsi="Times New Roman" w:cs="Times New Roman"/>
          <w:sz w:val="28"/>
          <w:szCs w:val="28"/>
          <w:lang w:eastAsia="ru-RU"/>
        </w:rPr>
      </w:pPr>
    </w:p>
    <w:p w:rsidR="00A42055" w:rsidRDefault="00A42055">
      <w:pPr>
        <w:spacing w:after="0" w:line="240" w:lineRule="auto"/>
        <w:jc w:val="both"/>
        <w:rPr>
          <w:rFonts w:ascii="Times New Roman" w:eastAsia="Times New Roman" w:hAnsi="Times New Roman" w:cs="Times New Roman"/>
          <w:sz w:val="28"/>
          <w:szCs w:val="28"/>
          <w:lang w:eastAsia="ru-RU"/>
        </w:rPr>
      </w:pPr>
    </w:p>
    <w:p w:rsidR="00A42055" w:rsidRDefault="00A42055">
      <w:pPr>
        <w:spacing w:after="0" w:line="240" w:lineRule="auto"/>
        <w:jc w:val="both"/>
        <w:rPr>
          <w:rFonts w:ascii="Times New Roman" w:eastAsia="Times New Roman" w:hAnsi="Times New Roman" w:cs="Times New Roman"/>
          <w:sz w:val="28"/>
          <w:szCs w:val="28"/>
          <w:lang w:eastAsia="ru-RU"/>
        </w:rPr>
      </w:pPr>
    </w:p>
    <w:p w:rsidR="00A42055" w:rsidRDefault="005F11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Разослано: Мишуковой Е.В., бухгалтерии сельсовета, финансовый отдел администрации Беляевского района, прокурору района, в дело</w:t>
      </w:r>
    </w:p>
    <w:tbl>
      <w:tblPr>
        <w:tblpPr w:leftFromText="180" w:rightFromText="180" w:vertAnchor="text" w:horzAnchor="page" w:tblpX="6237" w:tblpY="23"/>
        <w:tblW w:w="5211" w:type="dxa"/>
        <w:tblLayout w:type="fixed"/>
        <w:tblLook w:val="0000" w:firstRow="0" w:lastRow="0" w:firstColumn="0" w:lastColumn="0" w:noHBand="0" w:noVBand="0"/>
      </w:tblPr>
      <w:tblGrid>
        <w:gridCol w:w="5211"/>
      </w:tblGrid>
      <w:tr w:rsidR="00A42055">
        <w:trPr>
          <w:trHeight w:val="1408"/>
        </w:trPr>
        <w:tc>
          <w:tcPr>
            <w:tcW w:w="5211" w:type="dxa"/>
          </w:tcPr>
          <w:p w:rsidR="00A42055" w:rsidRDefault="00A42055">
            <w:pPr>
              <w:widowControl w:val="0"/>
              <w:spacing w:after="0" w:line="240" w:lineRule="auto"/>
              <w:jc w:val="right"/>
              <w:rPr>
                <w:rFonts w:ascii="Times New Roman" w:eastAsia="Times New Roman" w:hAnsi="Times New Roman" w:cs="Times New Roman"/>
                <w:sz w:val="28"/>
                <w:szCs w:val="28"/>
                <w:lang w:eastAsia="ru-RU"/>
              </w:rPr>
            </w:pPr>
          </w:p>
          <w:p w:rsidR="00A42055" w:rsidRDefault="00A42055">
            <w:pPr>
              <w:widowControl w:val="0"/>
              <w:spacing w:after="0" w:line="240" w:lineRule="auto"/>
              <w:jc w:val="right"/>
              <w:rPr>
                <w:rFonts w:ascii="Times New Roman" w:eastAsia="Times New Roman" w:hAnsi="Times New Roman" w:cs="Times New Roman"/>
                <w:sz w:val="28"/>
                <w:szCs w:val="28"/>
                <w:lang w:eastAsia="ru-RU"/>
              </w:rPr>
            </w:pPr>
          </w:p>
          <w:p w:rsidR="00A42055" w:rsidRDefault="00A42055">
            <w:pPr>
              <w:widowControl w:val="0"/>
              <w:spacing w:after="0" w:line="240" w:lineRule="auto"/>
              <w:jc w:val="right"/>
              <w:rPr>
                <w:rFonts w:ascii="Times New Roman" w:eastAsia="Times New Roman" w:hAnsi="Times New Roman" w:cs="Times New Roman"/>
                <w:sz w:val="28"/>
                <w:szCs w:val="28"/>
                <w:lang w:eastAsia="ru-RU"/>
              </w:rPr>
            </w:pPr>
          </w:p>
          <w:p w:rsidR="00A42055" w:rsidRDefault="00A42055">
            <w:pPr>
              <w:widowControl w:val="0"/>
              <w:spacing w:after="0" w:line="240" w:lineRule="auto"/>
              <w:jc w:val="right"/>
              <w:rPr>
                <w:rFonts w:ascii="Times New Roman" w:eastAsia="Times New Roman" w:hAnsi="Times New Roman" w:cs="Times New Roman"/>
                <w:sz w:val="28"/>
                <w:szCs w:val="28"/>
                <w:lang w:eastAsia="ru-RU"/>
              </w:rPr>
            </w:pPr>
          </w:p>
          <w:p w:rsidR="00A42055" w:rsidRDefault="00A42055">
            <w:pPr>
              <w:widowControl w:val="0"/>
              <w:spacing w:after="0" w:line="240" w:lineRule="auto"/>
              <w:jc w:val="right"/>
              <w:rPr>
                <w:rFonts w:ascii="Times New Roman" w:eastAsia="Times New Roman" w:hAnsi="Times New Roman" w:cs="Times New Roman"/>
                <w:sz w:val="28"/>
                <w:szCs w:val="28"/>
                <w:lang w:eastAsia="ru-RU"/>
              </w:rPr>
            </w:pPr>
          </w:p>
          <w:p w:rsidR="00A42055" w:rsidRDefault="00A42055">
            <w:pPr>
              <w:widowControl w:val="0"/>
              <w:spacing w:after="0" w:line="240" w:lineRule="auto"/>
              <w:jc w:val="right"/>
              <w:rPr>
                <w:rFonts w:ascii="Times New Roman" w:eastAsia="Times New Roman" w:hAnsi="Times New Roman" w:cs="Times New Roman"/>
                <w:sz w:val="28"/>
                <w:szCs w:val="28"/>
                <w:lang w:eastAsia="ru-RU"/>
              </w:rPr>
            </w:pPr>
          </w:p>
          <w:p w:rsidR="00A42055" w:rsidRDefault="00A42055">
            <w:pPr>
              <w:widowControl w:val="0"/>
              <w:spacing w:after="0" w:line="240" w:lineRule="auto"/>
              <w:jc w:val="right"/>
              <w:rPr>
                <w:rFonts w:ascii="Times New Roman" w:eastAsia="Times New Roman" w:hAnsi="Times New Roman" w:cs="Times New Roman"/>
                <w:sz w:val="28"/>
                <w:szCs w:val="28"/>
                <w:lang w:eastAsia="ru-RU"/>
              </w:rPr>
            </w:pPr>
          </w:p>
          <w:p w:rsidR="00A42055" w:rsidRDefault="005F1197">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A42055" w:rsidRDefault="005F1197">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 администрации муниципального образования Беляевский сельсовет</w:t>
            </w:r>
          </w:p>
          <w:p w:rsidR="00A42055" w:rsidRDefault="005F1197">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08.11.2024 № 000-п</w:t>
            </w:r>
          </w:p>
        </w:tc>
      </w:tr>
    </w:tbl>
    <w:p w:rsidR="00A42055" w:rsidRDefault="00A42055"/>
    <w:p w:rsidR="00A42055" w:rsidRDefault="00A42055"/>
    <w:p w:rsidR="00A42055" w:rsidRDefault="00A42055"/>
    <w:p w:rsidR="00A42055" w:rsidRDefault="00A42055"/>
    <w:p w:rsidR="00A42055" w:rsidRDefault="005F1197">
      <w:pPr>
        <w:spacing w:after="0" w:line="228"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Основные направления</w:t>
      </w:r>
    </w:p>
    <w:p w:rsidR="00A42055" w:rsidRDefault="005F1197">
      <w:pPr>
        <w:spacing w:after="0" w:line="228"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 xml:space="preserve">бюджетной и налоговой политики на 2025 год </w:t>
      </w:r>
    </w:p>
    <w:p w:rsidR="00A42055" w:rsidRDefault="005F1197">
      <w:pPr>
        <w:spacing w:after="0" w:line="228"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b/>
          <w:bCs/>
          <w:sz w:val="28"/>
          <w:szCs w:val="28"/>
          <w:lang w:eastAsia="ar-SA"/>
        </w:rPr>
        <w:t>и на плановый период 2026 и 2027 годов</w:t>
      </w:r>
    </w:p>
    <w:p w:rsidR="00A42055" w:rsidRDefault="00A42055">
      <w:pPr>
        <w:spacing w:after="0" w:line="228" w:lineRule="auto"/>
        <w:jc w:val="center"/>
        <w:rPr>
          <w:rFonts w:ascii="Times New Roman" w:eastAsia="Times New Roman" w:hAnsi="Times New Roman" w:cs="Times New Roman"/>
          <w:sz w:val="28"/>
          <w:szCs w:val="28"/>
          <w:lang w:eastAsia="ar-SA"/>
        </w:rPr>
      </w:pPr>
    </w:p>
    <w:p w:rsidR="00A42055" w:rsidRDefault="005F1197">
      <w:pPr>
        <w:spacing w:after="0" w:line="240"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Основные направления бюджетной и налоговой политики на 2025 год и на плановый период 2026 и 2027 годов (далее – основные направления налоговой политики) разработаны с учетом стратегических целей, сформулированных в посланиях Президента Российской Федерации Федеральному Собранию Российской Федерации, стратегии развития Оренбургской области до 2025 года и на период до 2030 года, бюджетного прогноза Оренбургской области на долгосрочный период до 2030 года. </w:t>
      </w:r>
    </w:p>
    <w:p w:rsidR="00A42055" w:rsidRDefault="005F1197">
      <w:pPr>
        <w:widowControl w:val="0"/>
        <w:tabs>
          <w:tab w:val="left" w:pos="4488"/>
        </w:tabs>
        <w:spacing w:after="0" w:line="240" w:lineRule="auto"/>
        <w:ind w:firstLine="70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основе составления бюджета лежит долгосрочный бюджетный </w:t>
      </w:r>
      <w:r>
        <w:rPr>
          <w:rFonts w:ascii="Times New Roman" w:eastAsia="Times New Roman" w:hAnsi="Times New Roman" w:cs="Times New Roman"/>
          <w:sz w:val="28"/>
          <w:szCs w:val="28"/>
          <w:lang w:eastAsia="ar-SA"/>
        </w:rPr>
        <w:br/>
        <w:t xml:space="preserve">прогноз. Необходимость стратегического бюджетного прогнозирования в </w:t>
      </w:r>
      <w:r>
        <w:rPr>
          <w:rFonts w:ascii="Times New Roman" w:eastAsia="Times New Roman" w:hAnsi="Times New Roman" w:cs="Times New Roman"/>
          <w:sz w:val="28"/>
          <w:szCs w:val="28"/>
          <w:lang w:eastAsia="ar-SA"/>
        </w:rPr>
        <w:br/>
        <w:t>современных условиях приобретает особую актуальность.</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Соблюдение принципа единства бюджетной системы Российской Федерации в среднесрочном периоде будет обеспечиваться, в том числе, за счет применения единой классификации, единых перечней государственных услуг. </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Налоговая политика поселения определена с учетом Основных направлений налоговой политики  Беляевского сельсовета на 2025 год и на плановый период 2026 и 2027 годов. </w:t>
      </w:r>
    </w:p>
    <w:p w:rsidR="00A42055" w:rsidRDefault="005F1197">
      <w:pPr>
        <w:widowControl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Основными направлениями налоговой политики являются:</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обеспечение неизменности налоговой политики;</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расширение налогооблагаемой базы на основе роста  денежных доходов населения;</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color w:val="000000"/>
          <w:sz w:val="28"/>
          <w:szCs w:val="28"/>
          <w:lang w:eastAsia="ar-SA"/>
        </w:rPr>
        <w:t>усиление мер по укреплению налоговой дисциплины налогоплательщиков.</w:t>
      </w:r>
    </w:p>
    <w:p w:rsidR="00A42055" w:rsidRDefault="005F1197">
      <w:pPr>
        <w:widowControl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трехлетней перспективе будет продолжена  работа по укреплению доходной базы бюджета поселения за счет наращивания стабильных доходных источников и мобилизации в бюджет имеющихся резервов.</w:t>
      </w:r>
    </w:p>
    <w:p w:rsidR="00A42055" w:rsidRDefault="005F1197">
      <w:pPr>
        <w:widowControl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Основные усилия должны быть направлены на мобилизацию всех резервов повышения налоговых поступлений.</w:t>
      </w:r>
    </w:p>
    <w:p w:rsidR="00A42055" w:rsidRDefault="005F1197">
      <w:pPr>
        <w:spacing w:after="0" w:line="240" w:lineRule="auto"/>
        <w:ind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color w:val="000000"/>
          <w:sz w:val="28"/>
          <w:szCs w:val="28"/>
        </w:rPr>
        <w:t>Целью основных направлений налоговой политики является определение условий,  принимаемых для составления проекта местного бюджета на 2025 год и на плановый период 2026 и 2027 годов, подходов к его формированию и общего порядка разработки основных характеристик и прогнозируемых параметров   бюджета муниципального образования Беляевский сельсовет Беляевского района Оренбургской области.</w:t>
      </w:r>
    </w:p>
    <w:p w:rsidR="00A42055" w:rsidRDefault="005F1197">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Основными </w:t>
      </w:r>
      <w:hyperlink r:id="rId8">
        <w:r>
          <w:rPr>
            <w:rFonts w:ascii="Times New Roman" w:eastAsia="Times New Roman" w:hAnsi="Times New Roman" w:cs="Times New Roman"/>
            <w:sz w:val="28"/>
            <w:szCs w:val="28"/>
            <w:lang w:eastAsia="ar-SA"/>
          </w:rPr>
          <w:t>направлениями</w:t>
        </w:r>
      </w:hyperlink>
      <w:r>
        <w:rPr>
          <w:rFonts w:ascii="Times New Roman" w:eastAsia="Times New Roman" w:hAnsi="Times New Roman" w:cs="Times New Roman"/>
          <w:sz w:val="28"/>
          <w:szCs w:val="28"/>
          <w:lang w:eastAsia="ar-SA"/>
        </w:rPr>
        <w:t xml:space="preserve"> налоговой политики на 2025 год и плановый период 2026 и 2027 годов, </w:t>
      </w:r>
      <w:r>
        <w:rPr>
          <w:rFonts w:ascii="Times New Roman CYR" w:eastAsia="Times New Roman" w:hAnsi="Times New Roman CYR" w:cs="Times New Roman CYR"/>
          <w:sz w:val="28"/>
          <w:szCs w:val="28"/>
          <w:lang w:eastAsia="ar-SA"/>
        </w:rPr>
        <w:t>предусматривается:</w:t>
      </w:r>
    </w:p>
    <w:p w:rsidR="00A42055" w:rsidRDefault="005F1197">
      <w:pPr>
        <w:widowControl w:val="0"/>
        <w:shd w:val="clear" w:color="auto" w:fill="FFFFFF"/>
        <w:tabs>
          <w:tab w:val="left" w:pos="883"/>
        </w:tabs>
        <w:spacing w:before="10" w:after="0" w:line="322" w:lineRule="exac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color w:val="000000"/>
          <w:sz w:val="28"/>
          <w:szCs w:val="28"/>
          <w:lang w:eastAsia="ar-SA"/>
        </w:rPr>
        <w:t>-</w:t>
      </w:r>
      <w:r>
        <w:rPr>
          <w:rFonts w:ascii="Times New Roman" w:eastAsia="Times New Roman" w:hAnsi="Times New Roman" w:cs="Times New Roman"/>
          <w:color w:val="000000"/>
          <w:sz w:val="28"/>
          <w:szCs w:val="28"/>
          <w:lang w:eastAsia="ar-SA"/>
        </w:rPr>
        <w:tab/>
      </w:r>
      <w:r>
        <w:rPr>
          <w:rFonts w:ascii="Times New Roman" w:eastAsia="Times New Roman" w:hAnsi="Times New Roman" w:cs="Times New Roman"/>
          <w:color w:val="000000"/>
          <w:spacing w:val="14"/>
          <w:sz w:val="28"/>
          <w:szCs w:val="28"/>
          <w:lang w:eastAsia="ar-SA"/>
        </w:rPr>
        <w:t xml:space="preserve">обеспечение роста доходов местного бюджета за счет улучшения </w:t>
      </w:r>
      <w:r>
        <w:rPr>
          <w:rFonts w:ascii="Times New Roman" w:eastAsia="Times New Roman" w:hAnsi="Times New Roman" w:cs="Times New Roman"/>
          <w:color w:val="000000"/>
          <w:spacing w:val="-1"/>
          <w:sz w:val="28"/>
          <w:szCs w:val="28"/>
          <w:lang w:eastAsia="ar-SA"/>
        </w:rPr>
        <w:t>администрирования уже существующих налогов;</w:t>
      </w:r>
    </w:p>
    <w:p w:rsidR="00A42055" w:rsidRDefault="005F1197">
      <w:pPr>
        <w:widowControl w:val="0"/>
        <w:numPr>
          <w:ilvl w:val="0"/>
          <w:numId w:val="2"/>
        </w:numPr>
        <w:shd w:val="clear" w:color="auto" w:fill="FFFFFF"/>
        <w:tabs>
          <w:tab w:val="left" w:pos="898"/>
        </w:tabs>
        <w:spacing w:before="5" w:after="0" w:line="326" w:lineRule="exact"/>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pacing w:val="2"/>
          <w:sz w:val="28"/>
          <w:szCs w:val="28"/>
          <w:lang w:eastAsia="ar-SA"/>
        </w:rPr>
        <w:t>осуществлять работу по недопущению образования просроченной задолженности</w:t>
      </w:r>
      <w:r>
        <w:rPr>
          <w:rFonts w:ascii="Times New Roman" w:eastAsia="Times New Roman" w:hAnsi="Times New Roman" w:cs="Times New Roman"/>
          <w:color w:val="000000"/>
          <w:spacing w:val="1"/>
          <w:sz w:val="28"/>
          <w:szCs w:val="28"/>
          <w:lang w:eastAsia="ar-SA"/>
        </w:rPr>
        <w:t>;</w:t>
      </w:r>
    </w:p>
    <w:p w:rsidR="00A42055" w:rsidRDefault="005F1197">
      <w:pPr>
        <w:widowControl w:val="0"/>
        <w:numPr>
          <w:ilvl w:val="0"/>
          <w:numId w:val="2"/>
        </w:numPr>
        <w:shd w:val="clear" w:color="auto" w:fill="FFFFFF"/>
        <w:tabs>
          <w:tab w:val="left" w:pos="898"/>
        </w:tabs>
        <w:spacing w:after="0" w:line="326" w:lineRule="exact"/>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pacing w:val="8"/>
          <w:sz w:val="28"/>
          <w:szCs w:val="28"/>
          <w:lang w:eastAsia="ar-SA"/>
        </w:rPr>
        <w:t xml:space="preserve">проведение инвентаризации налоговых льгот по налогу на имущество </w:t>
      </w:r>
      <w:r>
        <w:rPr>
          <w:rFonts w:ascii="Times New Roman" w:eastAsia="Times New Roman" w:hAnsi="Times New Roman" w:cs="Times New Roman"/>
          <w:color w:val="000000"/>
          <w:spacing w:val="-1"/>
          <w:sz w:val="28"/>
          <w:szCs w:val="28"/>
          <w:lang w:eastAsia="ar-SA"/>
        </w:rPr>
        <w:t>физических лиц и земельному налогу;</w:t>
      </w:r>
    </w:p>
    <w:p w:rsidR="00A42055" w:rsidRDefault="005F1197">
      <w:pPr>
        <w:widowControl w:val="0"/>
        <w:shd w:val="clear" w:color="auto" w:fill="FFFFFF"/>
        <w:spacing w:after="0" w:line="322" w:lineRule="exac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color w:val="000000"/>
          <w:spacing w:val="-1"/>
          <w:sz w:val="28"/>
          <w:szCs w:val="28"/>
          <w:lang w:eastAsia="ar-SA"/>
        </w:rPr>
        <w:t xml:space="preserve">- продолжение работы по повышению эффективности использования </w:t>
      </w:r>
      <w:r>
        <w:rPr>
          <w:rFonts w:ascii="Times New Roman" w:eastAsia="Times New Roman" w:hAnsi="Times New Roman" w:cs="Times New Roman"/>
          <w:color w:val="000000"/>
          <w:spacing w:val="5"/>
          <w:sz w:val="28"/>
          <w:szCs w:val="28"/>
          <w:lang w:eastAsia="ar-SA"/>
        </w:rPr>
        <w:t xml:space="preserve">муниципального имущества с целью увеличения поступлений в </w:t>
      </w:r>
      <w:r>
        <w:rPr>
          <w:rFonts w:ascii="Times New Roman" w:eastAsia="Times New Roman" w:hAnsi="Times New Roman" w:cs="Times New Roman"/>
          <w:color w:val="000000"/>
          <w:spacing w:val="-1"/>
          <w:sz w:val="28"/>
          <w:szCs w:val="28"/>
          <w:lang w:eastAsia="ar-SA"/>
        </w:rPr>
        <w:t>бюджет неналоговых доходов;</w:t>
      </w:r>
    </w:p>
    <w:p w:rsidR="00A42055" w:rsidRDefault="005F1197">
      <w:pPr>
        <w:widowControl w:val="0"/>
        <w:shd w:val="clear" w:color="auto" w:fill="FFFFFF"/>
        <w:spacing w:after="0" w:line="322" w:lineRule="exac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iCs/>
          <w:color w:val="000000"/>
          <w:spacing w:val="8"/>
          <w:sz w:val="28"/>
          <w:szCs w:val="28"/>
          <w:lang w:eastAsia="ar-SA"/>
        </w:rPr>
        <w:t xml:space="preserve">-  </w:t>
      </w:r>
      <w:r>
        <w:rPr>
          <w:rFonts w:ascii="Times New Roman" w:eastAsia="Times New Roman" w:hAnsi="Times New Roman" w:cs="Times New Roman"/>
          <w:color w:val="000000"/>
          <w:spacing w:val="8"/>
          <w:sz w:val="28"/>
          <w:szCs w:val="28"/>
          <w:lang w:eastAsia="ar-SA"/>
        </w:rPr>
        <w:t xml:space="preserve">активизировать работу по распоряжению земельными </w:t>
      </w:r>
      <w:proofErr w:type="spellStart"/>
      <w:proofErr w:type="gramStart"/>
      <w:r>
        <w:rPr>
          <w:rFonts w:ascii="Times New Roman" w:eastAsia="Times New Roman" w:hAnsi="Times New Roman" w:cs="Times New Roman"/>
          <w:color w:val="000000"/>
          <w:spacing w:val="8"/>
          <w:sz w:val="28"/>
          <w:szCs w:val="28"/>
          <w:lang w:eastAsia="ar-SA"/>
        </w:rPr>
        <w:t>участками,</w:t>
      </w:r>
      <w:r>
        <w:rPr>
          <w:rFonts w:ascii="Times New Roman" w:eastAsia="Times New Roman" w:hAnsi="Times New Roman" w:cs="Times New Roman"/>
          <w:color w:val="000000"/>
          <w:spacing w:val="1"/>
          <w:sz w:val="28"/>
          <w:szCs w:val="28"/>
          <w:lang w:eastAsia="ar-SA"/>
        </w:rPr>
        <w:t>государственная</w:t>
      </w:r>
      <w:proofErr w:type="spellEnd"/>
      <w:proofErr w:type="gramEnd"/>
      <w:r>
        <w:rPr>
          <w:rFonts w:ascii="Times New Roman" w:eastAsia="Times New Roman" w:hAnsi="Times New Roman" w:cs="Times New Roman"/>
          <w:color w:val="000000"/>
          <w:spacing w:val="1"/>
          <w:sz w:val="28"/>
          <w:szCs w:val="28"/>
          <w:lang w:eastAsia="ar-SA"/>
        </w:rPr>
        <w:t xml:space="preserve"> собственность на которые не разграничена;</w:t>
      </w:r>
    </w:p>
    <w:p w:rsidR="00A42055" w:rsidRDefault="005F1197">
      <w:pPr>
        <w:widowControl w:val="0"/>
        <w:shd w:val="clear" w:color="auto" w:fill="FFFFFF"/>
        <w:tabs>
          <w:tab w:val="left" w:pos="1272"/>
        </w:tabs>
        <w:spacing w:after="0" w:line="322" w:lineRule="exact"/>
        <w:ind w:firstLine="709"/>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z w:val="28"/>
          <w:szCs w:val="28"/>
          <w:lang w:eastAsia="ar-SA"/>
        </w:rPr>
        <w:t>-</w:t>
      </w:r>
      <w:r>
        <w:rPr>
          <w:rFonts w:ascii="Times New Roman" w:eastAsia="Times New Roman" w:hAnsi="Times New Roman" w:cs="Times New Roman"/>
          <w:color w:val="000000"/>
          <w:sz w:val="28"/>
          <w:szCs w:val="28"/>
          <w:lang w:eastAsia="ar-SA"/>
        </w:rPr>
        <w:tab/>
      </w:r>
      <w:r>
        <w:rPr>
          <w:rFonts w:ascii="Times New Roman" w:eastAsia="Times New Roman" w:hAnsi="Times New Roman" w:cs="Times New Roman"/>
          <w:color w:val="000000"/>
          <w:spacing w:val="2"/>
          <w:sz w:val="28"/>
          <w:szCs w:val="28"/>
          <w:lang w:eastAsia="ar-SA"/>
        </w:rPr>
        <w:t xml:space="preserve">создание  благоприятных условий для деятельности субъектов </w:t>
      </w:r>
      <w:r>
        <w:rPr>
          <w:rFonts w:ascii="Times New Roman" w:eastAsia="Times New Roman" w:hAnsi="Times New Roman" w:cs="Times New Roman"/>
          <w:color w:val="000000"/>
          <w:spacing w:val="-1"/>
          <w:sz w:val="28"/>
          <w:szCs w:val="28"/>
          <w:lang w:eastAsia="ar-SA"/>
        </w:rPr>
        <w:t>среднего и малого предпринимательства во всех отраслях;</w:t>
      </w:r>
    </w:p>
    <w:p w:rsidR="00A42055" w:rsidRDefault="005F1197">
      <w:pPr>
        <w:widowControl w:val="0"/>
        <w:shd w:val="clear" w:color="auto" w:fill="FFFFFF"/>
        <w:tabs>
          <w:tab w:val="left" w:pos="1272"/>
        </w:tabs>
        <w:spacing w:after="0" w:line="322" w:lineRule="exact"/>
        <w:ind w:firstLine="709"/>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pacing w:val="-1"/>
          <w:sz w:val="28"/>
          <w:szCs w:val="28"/>
          <w:lang w:eastAsia="ar-SA"/>
        </w:rPr>
        <w:t>- обеспечение информационного взаимодействия с налоговым органом по уточнению сведений с целью актуализации налогооблагаемой базы, увеличение поступлений в бюджет;</w:t>
      </w:r>
    </w:p>
    <w:p w:rsidR="00A42055" w:rsidRDefault="005F1197">
      <w:pPr>
        <w:widowControl w:val="0"/>
        <w:shd w:val="clear" w:color="auto" w:fill="FFFFFF"/>
        <w:tabs>
          <w:tab w:val="left" w:pos="1272"/>
        </w:tabs>
        <w:spacing w:after="0" w:line="322" w:lineRule="exac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color w:val="000000"/>
          <w:spacing w:val="-1"/>
          <w:sz w:val="28"/>
          <w:szCs w:val="28"/>
          <w:lang w:eastAsia="ar-SA"/>
        </w:rPr>
        <w:t>-инвентаризация сведений об объектах недвижимого имущества, с целью выявления объектов, не поставленных на кадастровый учет;</w:t>
      </w:r>
    </w:p>
    <w:p w:rsidR="00A42055" w:rsidRDefault="005F1197">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eastAsia="ar-SA"/>
        </w:rPr>
        <w:t>-</w:t>
      </w:r>
      <w:r>
        <w:rPr>
          <w:rFonts w:ascii="Times New Roman" w:eastAsia="Times New Roman" w:hAnsi="Times New Roman" w:cs="Times New Roman"/>
          <w:color w:val="000000"/>
          <w:sz w:val="28"/>
          <w:szCs w:val="28"/>
          <w:lang w:eastAsia="ar-SA"/>
        </w:rPr>
        <w:tab/>
      </w:r>
      <w:r>
        <w:rPr>
          <w:rFonts w:ascii="Times New Roman" w:eastAsia="Times New Roman" w:hAnsi="Times New Roman" w:cs="Times New Roman"/>
          <w:color w:val="000000"/>
          <w:spacing w:val="2"/>
          <w:sz w:val="28"/>
          <w:szCs w:val="28"/>
          <w:lang w:eastAsia="ar-SA"/>
        </w:rPr>
        <w:t xml:space="preserve">проведение  разъяснительной работы с физическими лицами о </w:t>
      </w:r>
      <w:r>
        <w:rPr>
          <w:rFonts w:ascii="Times New Roman" w:eastAsia="Times New Roman" w:hAnsi="Times New Roman" w:cs="Times New Roman"/>
          <w:color w:val="000000"/>
          <w:spacing w:val="-1"/>
          <w:sz w:val="28"/>
          <w:szCs w:val="28"/>
          <w:lang w:eastAsia="ar-SA"/>
        </w:rPr>
        <w:t>необходимости регистрации объектов недвижимости в органах,</w:t>
      </w:r>
      <w:r>
        <w:rPr>
          <w:rFonts w:ascii="Times New Roman" w:eastAsia="Times New Roman" w:hAnsi="Times New Roman" w:cs="Times New Roman"/>
          <w:color w:val="000000"/>
          <w:spacing w:val="-1"/>
          <w:sz w:val="28"/>
          <w:szCs w:val="28"/>
          <w:lang w:eastAsia="ar-SA"/>
        </w:rPr>
        <w:br/>
      </w:r>
      <w:r>
        <w:rPr>
          <w:rFonts w:ascii="Times New Roman" w:eastAsia="Times New Roman" w:hAnsi="Times New Roman" w:cs="Times New Roman"/>
          <w:color w:val="000000"/>
          <w:spacing w:val="10"/>
          <w:sz w:val="28"/>
          <w:szCs w:val="28"/>
          <w:lang w:eastAsia="ar-SA"/>
        </w:rPr>
        <w:t xml:space="preserve">осуществляющих регистрацию прав на недвижимое имущество и сделок с </w:t>
      </w:r>
      <w:r>
        <w:rPr>
          <w:rFonts w:ascii="Times New Roman" w:eastAsia="Times New Roman" w:hAnsi="Times New Roman" w:cs="Times New Roman"/>
          <w:color w:val="000000"/>
          <w:spacing w:val="-16"/>
          <w:sz w:val="28"/>
          <w:szCs w:val="28"/>
          <w:lang w:eastAsia="ar-SA"/>
        </w:rPr>
        <w:t>ним.</w:t>
      </w:r>
    </w:p>
    <w:p w:rsidR="00A42055" w:rsidRDefault="005F1197">
      <w:pPr>
        <w:widowControl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Главными стратегическим ориентирами будут являться стабильность и предсказуемость налоговой политики, а также сбалансированность фискального и стимулирующего действия налогов.</w:t>
      </w:r>
    </w:p>
    <w:p w:rsidR="00A42055" w:rsidRDefault="005F1197">
      <w:pPr>
        <w:widowControl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Приоритетами налоговой политики в среднесрочной перспективе являются дальнейшее повышение эффективности налоговой системы без роста существующей налоговой нагрузки на экономику по основным видам налогов, а также совершенствование и оптимизация системы налогового администрирования, стимулирование развитие малого и среднего предпринимательства через специальные налоговые режимы, интеграция положений Налогового кодекса Российской Федерации в региональные и местные нормативные правовые акты.</w:t>
      </w:r>
    </w:p>
    <w:p w:rsidR="00A42055" w:rsidRDefault="005F1197">
      <w:pPr>
        <w:widowControl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 этом налоговая политика должна быть направлена на обеспечение устойчивого развития экономики и социальной стабильности в Оренбургской области.</w:t>
      </w:r>
    </w:p>
    <w:p w:rsidR="00A42055" w:rsidRDefault="005F1197">
      <w:pPr>
        <w:widowControl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Основные направления налоговой политики подготовлены с целью составления проекта бюджета поселения на очередной финансовый год и </w:t>
      </w:r>
      <w:r>
        <w:rPr>
          <w:rFonts w:ascii="Times New Roman" w:eastAsia="Calibri" w:hAnsi="Times New Roman" w:cs="Times New Roman"/>
          <w:sz w:val="28"/>
          <w:szCs w:val="28"/>
          <w:lang w:eastAsia="ru-RU"/>
        </w:rPr>
        <w:t>плановый период</w:t>
      </w:r>
      <w:r>
        <w:rPr>
          <w:rFonts w:ascii="Times New Roman" w:eastAsia="Calibri" w:hAnsi="Times New Roman" w:cs="Times New Roman"/>
          <w:color w:val="000000"/>
          <w:sz w:val="28"/>
          <w:szCs w:val="28"/>
        </w:rPr>
        <w:t xml:space="preserve">. </w:t>
      </w:r>
    </w:p>
    <w:p w:rsidR="00A42055" w:rsidRDefault="005F1197">
      <w:pPr>
        <w:widowControl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Главными задачами основных направлений налоговой политики являются обеспечение сбалансированности бюджета. Цель реализации налоговой политики  – дальнейшее повышение эффективности налоговой системы.</w:t>
      </w:r>
    </w:p>
    <w:p w:rsidR="00A42055" w:rsidRDefault="005F1197">
      <w:pPr>
        <w:widowControl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При этом налоговая политика должна быть направлена на обеспечение устойчивого развития экономики и социальной стабильности.</w:t>
      </w:r>
    </w:p>
    <w:p w:rsidR="00A42055" w:rsidRDefault="005F1197">
      <w:pPr>
        <w:widowControl w:val="0"/>
        <w:spacing w:after="0" w:line="240" w:lineRule="auto"/>
        <w:ind w:firstLine="70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ar-SA"/>
        </w:rPr>
        <w:t xml:space="preserve">В структуре налоговых и неналоговых доходов  бюджета муниципального образования  наибольший удельный вес занимает налог на доходы физических лиц. </w:t>
      </w:r>
      <w:r>
        <w:rPr>
          <w:rFonts w:ascii="Times New Roman" w:eastAsia="Calibri" w:hAnsi="Times New Roman" w:cs="Times New Roman"/>
          <w:sz w:val="28"/>
          <w:szCs w:val="28"/>
          <w:lang w:eastAsia="ru-RU"/>
        </w:rPr>
        <w:t xml:space="preserve">В основу налогообложения доходов физических лиц должен быть положен принцип совершенствования контроля за полнотой и своевременностью его уплаты. </w:t>
      </w:r>
    </w:p>
    <w:p w:rsidR="00A42055" w:rsidRDefault="005F1197">
      <w:pPr>
        <w:widowControl w:val="0"/>
        <w:spacing w:after="0" w:line="240" w:lineRule="auto"/>
        <w:jc w:val="both"/>
        <w:outlineLvl w:val="0"/>
        <w:rPr>
          <w:rFonts w:ascii="Times New Roman" w:eastAsia="Times New Roman" w:hAnsi="Times New Roman" w:cs="Times New Roman"/>
          <w:sz w:val="28"/>
          <w:szCs w:val="28"/>
          <w:lang w:eastAsia="ar-SA"/>
        </w:rPr>
      </w:pPr>
      <w:r>
        <w:rPr>
          <w:rFonts w:ascii="Times New Roman" w:eastAsia="Calibri" w:hAnsi="Times New Roman" w:cs="Times New Roman"/>
          <w:sz w:val="28"/>
          <w:szCs w:val="28"/>
          <w:lang w:eastAsia="ru-RU"/>
        </w:rPr>
        <w:t xml:space="preserve">Необходимо на постоянной основе осуществлять мониторинг динамики фонда заработной платы,  а также сумм налоговых вычетов. </w:t>
      </w:r>
      <w:r>
        <w:rPr>
          <w:rFonts w:ascii="Times New Roman" w:eastAsia="Times New Roman" w:hAnsi="Times New Roman" w:cs="Times New Roman"/>
          <w:sz w:val="28"/>
          <w:szCs w:val="28"/>
          <w:lang w:eastAsia="ar-SA"/>
        </w:rPr>
        <w:t>С 1 января 2016 года налог на доходы физических лиц   зачисляется в  бюджет  поселения по нормативу    15 процентов.</w:t>
      </w:r>
      <w:r>
        <w:rPr>
          <w:rFonts w:ascii="Times New Roman" w:eastAsia="Calibri" w:hAnsi="Times New Roman" w:cs="Times New Roman"/>
          <w:sz w:val="28"/>
          <w:szCs w:val="28"/>
          <w:lang w:eastAsia="ru-RU"/>
        </w:rPr>
        <w:t xml:space="preserve"> По имущественным налогам с 1 января 2015 года предусмотрены единые сроки уплаты физическими лицами транспортного, земельного налогов и налога на имущество физических лиц – не позднее 1 декабря года, следующего за истекшим налоговым периодом.</w:t>
      </w:r>
    </w:p>
    <w:p w:rsidR="00A42055" w:rsidRDefault="005F119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пунктом 3</w:t>
      </w:r>
      <w:r>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статьи 58 Бюджетного кодекса Российской Федерации законом о межбюджетных отношениях,  установлены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Pr>
          <w:rFonts w:ascii="Times New Roman" w:eastAsia="Times New Roman" w:hAnsi="Times New Roman" w:cs="Times New Roman"/>
          <w:sz w:val="28"/>
          <w:szCs w:val="28"/>
          <w:lang w:eastAsia="ru-RU"/>
        </w:rPr>
        <w:t>инжекторных</w:t>
      </w:r>
      <w:proofErr w:type="spellEnd"/>
      <w:r>
        <w:rPr>
          <w:rFonts w:ascii="Times New Roman" w:eastAsia="Times New Roman" w:hAnsi="Times New Roman" w:cs="Times New Roman"/>
          <w:sz w:val="28"/>
          <w:szCs w:val="28"/>
          <w:lang w:eastAsia="ru-RU"/>
        </w:rPr>
        <w:t>) двигателей, производимых на территории  Российской Федерации, исходя из зачисления в местные бюджеты не менее 10 процентов налоговых доходов консолидированного бюджета области от указанного налога.</w:t>
      </w:r>
    </w:p>
    <w:p w:rsidR="00A42055" w:rsidRDefault="005F1197">
      <w:pPr>
        <w:widowControl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Данные дифференцированные нормативы будут одним из источников формирования муниципального дорожного фонда, который в соответствии со статьей 179</w:t>
      </w:r>
      <w:r>
        <w:rPr>
          <w:rFonts w:ascii="Times New Roman" w:eastAsia="Times New Roman" w:hAnsi="Times New Roman" w:cs="Times New Roman"/>
          <w:sz w:val="28"/>
          <w:szCs w:val="28"/>
          <w:vertAlign w:val="superscript"/>
          <w:lang w:eastAsia="ar-SA"/>
        </w:rPr>
        <w:t xml:space="preserve">4 </w:t>
      </w:r>
      <w:r>
        <w:rPr>
          <w:rFonts w:ascii="Times New Roman" w:eastAsia="Times New Roman" w:hAnsi="Times New Roman" w:cs="Times New Roman"/>
          <w:sz w:val="28"/>
          <w:szCs w:val="28"/>
          <w:lang w:eastAsia="ar-SA"/>
        </w:rPr>
        <w:t>Бюджетного кодекса Российской Федерации с 2014 года  был создан в  муниципальном образовании.</w:t>
      </w:r>
    </w:p>
    <w:p w:rsidR="00A42055" w:rsidRDefault="005F1197">
      <w:pPr>
        <w:widowControl w:val="0"/>
        <w:shd w:val="clear" w:color="auto" w:fill="FFFFFF"/>
        <w:spacing w:after="0" w:line="240" w:lineRule="auto"/>
        <w:ind w:right="29"/>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Выполнение всех перечисленных  направлений  позволит сформировать на территории сельсовета  благоприятный климат для  устойчивого формирования бюджета.</w:t>
      </w:r>
    </w:p>
    <w:p w:rsidR="00A42055" w:rsidRDefault="005F1197">
      <w:pPr>
        <w:widowControl w:val="0"/>
        <w:shd w:val="clear" w:color="auto" w:fill="FFFFFF"/>
        <w:spacing w:after="0" w:line="240" w:lineRule="auto"/>
        <w:ind w:right="29"/>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Достижение указанной задачи будет осуществляться  за счет реализации  мероприятий по следующим направлениям:</w:t>
      </w:r>
    </w:p>
    <w:p w:rsidR="00A42055" w:rsidRDefault="005F1197">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1.Повышение  собираемости налогов за счет улучшения налогового администрирования:</w:t>
      </w:r>
    </w:p>
    <w:p w:rsidR="00A42055" w:rsidRDefault="005F1197">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 совершенствование налогового учета и налоговой статистики;</w:t>
      </w:r>
    </w:p>
    <w:p w:rsidR="00A42055" w:rsidRDefault="005F1197">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  повышение контрольной работы;</w:t>
      </w:r>
    </w:p>
    <w:p w:rsidR="00A42055" w:rsidRDefault="005F1197">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 содействие налоговой  дисциплины;</w:t>
      </w:r>
    </w:p>
    <w:p w:rsidR="00A42055" w:rsidRDefault="005F1197">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 проведение  на постоянной основе мониторинга стратегических предприятий в целях своевременного и оперативного принятия совместных решений для стабилизации их работы и сокращения недоимки по налогам в бюджет;</w:t>
      </w:r>
    </w:p>
    <w:p w:rsidR="00A42055" w:rsidRDefault="005F1197">
      <w:pPr>
        <w:widowControl w:val="0"/>
        <w:shd w:val="clear" w:color="auto" w:fill="FFFFFF"/>
        <w:spacing w:after="0" w:line="240" w:lineRule="auto"/>
        <w:ind w:right="29" w:firstLine="547"/>
        <w:jc w:val="both"/>
        <w:rPr>
          <w:rFonts w:ascii="Times New Roman" w:eastAsia="Times New Roman" w:hAnsi="Times New Roman" w:cs="Times New Roman"/>
          <w:color w:val="000000"/>
          <w:spacing w:val="-3"/>
          <w:sz w:val="28"/>
          <w:szCs w:val="28"/>
          <w:lang w:eastAsia="ar-SA"/>
        </w:rPr>
      </w:pPr>
      <w:r>
        <w:rPr>
          <w:rFonts w:ascii="Times New Roman" w:eastAsia="Times New Roman" w:hAnsi="Times New Roman" w:cs="Times New Roman"/>
          <w:color w:val="000000"/>
          <w:spacing w:val="-4"/>
          <w:sz w:val="28"/>
          <w:szCs w:val="28"/>
          <w:lang w:eastAsia="ar-SA"/>
        </w:rPr>
        <w:t xml:space="preserve">-  проведение технической инвентаризации объектов недвижимого   имущества, которое обеспечило бы более справедливое </w:t>
      </w:r>
      <w:r>
        <w:rPr>
          <w:rFonts w:ascii="Times New Roman" w:eastAsia="Times New Roman" w:hAnsi="Times New Roman" w:cs="Times New Roman"/>
          <w:color w:val="000000"/>
          <w:spacing w:val="-2"/>
          <w:sz w:val="28"/>
          <w:szCs w:val="28"/>
          <w:lang w:eastAsia="ar-SA"/>
        </w:rPr>
        <w:t xml:space="preserve">распределение налоговой нагрузки между объектами недвижимого </w:t>
      </w:r>
      <w:r>
        <w:rPr>
          <w:rFonts w:ascii="Times New Roman" w:eastAsia="Times New Roman" w:hAnsi="Times New Roman" w:cs="Times New Roman"/>
          <w:color w:val="000000"/>
          <w:spacing w:val="-3"/>
          <w:sz w:val="28"/>
          <w:szCs w:val="28"/>
          <w:lang w:eastAsia="ar-SA"/>
        </w:rPr>
        <w:t>имущества с разной рыночной стоимостью;</w:t>
      </w:r>
    </w:p>
    <w:p w:rsidR="00A42055" w:rsidRDefault="005F1197">
      <w:pPr>
        <w:widowControl w:val="0"/>
        <w:shd w:val="clear" w:color="auto" w:fill="FFFFFF"/>
        <w:spacing w:after="0" w:line="240" w:lineRule="auto"/>
        <w:ind w:left="5" w:right="5" w:firstLine="547"/>
        <w:jc w:val="both"/>
        <w:rPr>
          <w:rFonts w:ascii="Times New Roman" w:eastAsia="Times New Roman" w:hAnsi="Times New Roman" w:cs="Times New Roman"/>
          <w:color w:val="000000"/>
          <w:spacing w:val="-5"/>
          <w:sz w:val="28"/>
          <w:szCs w:val="28"/>
          <w:lang w:eastAsia="ar-SA"/>
        </w:rPr>
      </w:pPr>
      <w:r>
        <w:rPr>
          <w:rFonts w:ascii="Times New Roman" w:eastAsia="Times New Roman" w:hAnsi="Times New Roman" w:cs="Times New Roman"/>
          <w:color w:val="000000"/>
          <w:spacing w:val="10"/>
          <w:sz w:val="28"/>
          <w:szCs w:val="28"/>
          <w:lang w:eastAsia="ar-SA"/>
        </w:rPr>
        <w:t xml:space="preserve">- проведение адресной работы с организациями, имеющими </w:t>
      </w:r>
      <w:r>
        <w:rPr>
          <w:rFonts w:ascii="Times New Roman" w:eastAsia="Times New Roman" w:hAnsi="Times New Roman" w:cs="Times New Roman"/>
          <w:color w:val="000000"/>
          <w:spacing w:val="-4"/>
          <w:sz w:val="28"/>
          <w:szCs w:val="28"/>
          <w:lang w:eastAsia="ar-SA"/>
        </w:rPr>
        <w:lastRenderedPageBreak/>
        <w:t>задолженность по налогам.</w:t>
      </w:r>
    </w:p>
    <w:p w:rsidR="00A42055" w:rsidRDefault="005F1197">
      <w:pPr>
        <w:widowControl w:val="0"/>
        <w:shd w:val="clear" w:color="auto" w:fill="FFFFFF"/>
        <w:tabs>
          <w:tab w:val="left" w:pos="811"/>
        </w:tabs>
        <w:spacing w:after="0" w:line="240" w:lineRule="auto"/>
        <w:ind w:left="5"/>
        <w:jc w:val="both"/>
        <w:rPr>
          <w:rFonts w:ascii="Times New Roman" w:eastAsia="Times New Roman" w:hAnsi="Times New Roman" w:cs="Times New Roman"/>
          <w:color w:val="000000"/>
          <w:spacing w:val="-5"/>
          <w:sz w:val="28"/>
          <w:szCs w:val="28"/>
          <w:lang w:eastAsia="ar-SA"/>
        </w:rPr>
      </w:pPr>
      <w:r>
        <w:rPr>
          <w:rFonts w:ascii="Times New Roman" w:eastAsia="Times New Roman" w:hAnsi="Times New Roman" w:cs="Times New Roman"/>
          <w:color w:val="000000"/>
          <w:spacing w:val="-5"/>
          <w:sz w:val="28"/>
          <w:szCs w:val="28"/>
          <w:lang w:eastAsia="ar-SA"/>
        </w:rPr>
        <w:tab/>
        <w:t>2. Систематизация действующих налоговых льгот и оценка их эффективности через:</w:t>
      </w:r>
    </w:p>
    <w:p w:rsidR="00A42055" w:rsidRDefault="005F1197">
      <w:pPr>
        <w:widowControl w:val="0"/>
        <w:numPr>
          <w:ilvl w:val="0"/>
          <w:numId w:val="3"/>
        </w:numPr>
        <w:shd w:val="clear" w:color="auto" w:fill="FFFFFF"/>
        <w:tabs>
          <w:tab w:val="left" w:pos="811"/>
        </w:tabs>
        <w:spacing w:after="0" w:line="240" w:lineRule="auto"/>
        <w:ind w:left="5" w:firstLine="557"/>
        <w:jc w:val="both"/>
        <w:rPr>
          <w:rFonts w:ascii="Times New Roman" w:eastAsia="Times New Roman" w:hAnsi="Times New Roman" w:cs="Times New Roman"/>
          <w:color w:val="000000"/>
          <w:spacing w:val="-5"/>
          <w:sz w:val="28"/>
          <w:szCs w:val="28"/>
          <w:lang w:eastAsia="ar-SA"/>
        </w:rPr>
      </w:pPr>
      <w:r>
        <w:rPr>
          <w:rFonts w:ascii="Times New Roman" w:eastAsia="Times New Roman" w:hAnsi="Times New Roman" w:cs="Times New Roman"/>
          <w:color w:val="000000"/>
          <w:spacing w:val="-5"/>
          <w:sz w:val="28"/>
          <w:szCs w:val="28"/>
          <w:lang w:eastAsia="ar-SA"/>
        </w:rPr>
        <w:t>определение степени результативности налоговых льгот;</w:t>
      </w:r>
    </w:p>
    <w:p w:rsidR="00A42055" w:rsidRDefault="005F1197">
      <w:pPr>
        <w:widowControl w:val="0"/>
        <w:shd w:val="clear" w:color="auto" w:fill="FFFFFF"/>
        <w:tabs>
          <w:tab w:val="left" w:pos="739"/>
        </w:tabs>
        <w:spacing w:after="0" w:line="240" w:lineRule="auto"/>
        <w:ind w:left="10" w:firstLine="542"/>
        <w:jc w:val="both"/>
        <w:rPr>
          <w:rFonts w:ascii="Times New Roman" w:eastAsia="Times New Roman" w:hAnsi="Times New Roman" w:cs="Times New Roman"/>
          <w:color w:val="000000"/>
          <w:spacing w:val="-4"/>
          <w:sz w:val="28"/>
          <w:szCs w:val="28"/>
          <w:lang w:eastAsia="ar-SA"/>
        </w:rPr>
      </w:pPr>
      <w:r>
        <w:rPr>
          <w:rFonts w:ascii="Times New Roman" w:eastAsia="Times New Roman" w:hAnsi="Times New Roman" w:cs="Times New Roman"/>
          <w:color w:val="000000"/>
          <w:sz w:val="28"/>
          <w:szCs w:val="28"/>
          <w:lang w:eastAsia="ar-SA"/>
        </w:rPr>
        <w:t>-</w:t>
      </w:r>
      <w:r>
        <w:rPr>
          <w:rFonts w:ascii="Times New Roman" w:eastAsia="Times New Roman" w:hAnsi="Times New Roman" w:cs="Times New Roman"/>
          <w:color w:val="000000"/>
          <w:sz w:val="28"/>
          <w:szCs w:val="28"/>
          <w:lang w:eastAsia="ar-SA"/>
        </w:rPr>
        <w:tab/>
      </w:r>
      <w:r>
        <w:rPr>
          <w:rFonts w:ascii="Times New Roman" w:eastAsia="Times New Roman" w:hAnsi="Times New Roman" w:cs="Times New Roman"/>
          <w:color w:val="000000"/>
          <w:spacing w:val="-4"/>
          <w:sz w:val="28"/>
          <w:szCs w:val="28"/>
          <w:lang w:eastAsia="ar-SA"/>
        </w:rPr>
        <w:t xml:space="preserve">проведение инвентаризации действующих налоговых льгот   по налогу на имущество </w:t>
      </w:r>
      <w:r>
        <w:rPr>
          <w:rFonts w:ascii="Times New Roman" w:eastAsia="Times New Roman" w:hAnsi="Times New Roman" w:cs="Times New Roman"/>
          <w:color w:val="000000"/>
          <w:spacing w:val="-5"/>
          <w:sz w:val="28"/>
          <w:szCs w:val="28"/>
          <w:lang w:eastAsia="ar-SA"/>
        </w:rPr>
        <w:t>физических лиц и земельному налогу с учетом принятия решения об их пролонгации или отмене по результатам проведенного анализа результативности.</w:t>
      </w:r>
    </w:p>
    <w:p w:rsidR="00A42055" w:rsidRDefault="005F1197">
      <w:pPr>
        <w:widowControl w:val="0"/>
        <w:shd w:val="clear" w:color="auto" w:fill="FFFFFF"/>
        <w:spacing w:after="0" w:line="240" w:lineRule="auto"/>
        <w:ind w:right="10" w:firstLine="709"/>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pacing w:val="-1"/>
          <w:sz w:val="28"/>
          <w:szCs w:val="28"/>
          <w:lang w:eastAsia="ar-SA"/>
        </w:rPr>
        <w:t xml:space="preserve">3.  Продолжение работы по повышению эффективности использования </w:t>
      </w:r>
      <w:r>
        <w:rPr>
          <w:rFonts w:ascii="Times New Roman" w:eastAsia="Times New Roman" w:hAnsi="Times New Roman" w:cs="Times New Roman"/>
          <w:color w:val="000000"/>
          <w:sz w:val="28"/>
          <w:szCs w:val="28"/>
          <w:lang w:eastAsia="ar-SA"/>
        </w:rPr>
        <w:t>муниципального имущества с целью увеличения поступлений в местный бюджет неналоговых доходов по средствам:</w:t>
      </w:r>
    </w:p>
    <w:p w:rsidR="00A42055" w:rsidRDefault="005F1197">
      <w:pPr>
        <w:widowControl w:val="0"/>
        <w:shd w:val="clear" w:color="auto" w:fill="FFFFFF"/>
        <w:spacing w:after="0" w:line="240" w:lineRule="auto"/>
        <w:ind w:right="10" w:firstLine="552"/>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формирования земельных участков для вовлечения в хозяйственный оборот;</w:t>
      </w:r>
    </w:p>
    <w:p w:rsidR="00A42055" w:rsidRDefault="005F1197">
      <w:pPr>
        <w:widowControl w:val="0"/>
        <w:shd w:val="clear" w:color="auto" w:fill="FFFFFF"/>
        <w:spacing w:after="0" w:line="240" w:lineRule="auto"/>
        <w:ind w:right="10" w:firstLine="552"/>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проведение работы по недопущению самовольного захвата земельных участков или использования земельных участков без оформления в установленном  порядке правоустанавливающих документов на землю  и привлечению по выявленным  фактам к ответственности;</w:t>
      </w:r>
    </w:p>
    <w:p w:rsidR="00A42055" w:rsidRDefault="005F1197">
      <w:pPr>
        <w:widowControl w:val="0"/>
        <w:shd w:val="clear" w:color="auto" w:fill="FFFFFF"/>
        <w:spacing w:after="0" w:line="240" w:lineRule="auto"/>
        <w:ind w:right="10" w:firstLine="552"/>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осуществление контроля за соблюдением условий заключенных договоров аренды, проведение претензионной работы с неплательщиками;</w:t>
      </w:r>
    </w:p>
    <w:p w:rsidR="00A42055" w:rsidRDefault="005F1197">
      <w:pPr>
        <w:widowControl w:val="0"/>
        <w:shd w:val="clear" w:color="auto" w:fill="FFFFFF"/>
        <w:spacing w:after="0" w:line="240" w:lineRule="auto"/>
        <w:ind w:right="10" w:firstLine="552"/>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организации   проведения торгов (аукционов, конкурсов) по продаже (сдаче в аренду) земельных участков, муниципального имущества;</w:t>
      </w:r>
    </w:p>
    <w:p w:rsidR="00A42055" w:rsidRDefault="005F1197">
      <w:pPr>
        <w:widowControl w:val="0"/>
        <w:shd w:val="clear" w:color="auto" w:fill="FFFFFF"/>
        <w:spacing w:after="0" w:line="240" w:lineRule="auto"/>
        <w:ind w:right="10" w:firstLine="552"/>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осуществление контроля за исполнением плана приватизации муниципального имущества Беляевского сельсовета;</w:t>
      </w:r>
    </w:p>
    <w:p w:rsidR="00A42055" w:rsidRDefault="005F1197">
      <w:pPr>
        <w:widowControl w:val="0"/>
        <w:shd w:val="clear" w:color="auto" w:fill="FFFFFF"/>
        <w:spacing w:after="0" w:line="240" w:lineRule="auto"/>
        <w:ind w:right="10" w:firstLine="552"/>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pacing w:val="5"/>
          <w:sz w:val="28"/>
          <w:szCs w:val="28"/>
          <w:lang w:eastAsia="ar-SA"/>
        </w:rPr>
        <w:t>- активизации работы по распоряжению земельными участками,</w:t>
      </w:r>
      <w:r>
        <w:rPr>
          <w:rFonts w:ascii="Times New Roman" w:eastAsia="Times New Roman" w:hAnsi="Times New Roman" w:cs="Times New Roman"/>
          <w:color w:val="000000"/>
          <w:spacing w:val="5"/>
          <w:sz w:val="28"/>
          <w:szCs w:val="28"/>
          <w:lang w:eastAsia="ar-SA"/>
        </w:rPr>
        <w:br/>
      </w:r>
      <w:r>
        <w:rPr>
          <w:rFonts w:ascii="Times New Roman" w:eastAsia="Times New Roman" w:hAnsi="Times New Roman" w:cs="Times New Roman"/>
          <w:color w:val="000000"/>
          <w:sz w:val="28"/>
          <w:szCs w:val="28"/>
          <w:lang w:eastAsia="ar-SA"/>
        </w:rPr>
        <w:t>государственная собственность на которые не разграничена.</w:t>
      </w:r>
    </w:p>
    <w:p w:rsidR="00A42055" w:rsidRDefault="005F1197">
      <w:pPr>
        <w:widowControl w:val="0"/>
        <w:spacing w:after="0" w:line="240" w:lineRule="auto"/>
        <w:ind w:firstLine="7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Налоговая политика  направлена на безусловное соблюдение законодательства Российской Федерации.</w:t>
      </w:r>
    </w:p>
    <w:p w:rsidR="00A42055" w:rsidRDefault="005F1197">
      <w:pPr>
        <w:widowControl w:val="0"/>
        <w:spacing w:after="0" w:line="240" w:lineRule="auto"/>
        <w:ind w:firstLine="7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современном налоговом законодательстве огромное внимание уделяется кадастровой оценке имущества. Наиважнейшей задачей для всех уровней власти в Оренбургской области является актуализация кадастровой стоимости объектов имущества. От качества этой работы зависят доходная часть бюджетов и реальная налоговая нагрузка на налогоплательщиков.</w:t>
      </w:r>
    </w:p>
    <w:p w:rsidR="00A42055" w:rsidRDefault="005F1197">
      <w:pPr>
        <w:widowControl w:val="0"/>
        <w:spacing w:after="0" w:line="240" w:lineRule="auto"/>
        <w:ind w:firstLine="70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ar-SA"/>
        </w:rPr>
        <w:t>В целях обеспечения бюджетной устойчивости  с учетом реализации государственной политики Российской Федерации в части недопущения налоговой нагрузки особое значение имеют повышение эффективности мер урегулирования налоговой и неналоговой задолженности и снижение рисков образования новой задолженности</w:t>
      </w:r>
    </w:p>
    <w:p w:rsidR="00A42055" w:rsidRDefault="00A42055">
      <w:pPr>
        <w:spacing w:after="0" w:line="240" w:lineRule="auto"/>
        <w:ind w:firstLine="709"/>
        <w:jc w:val="both"/>
        <w:rPr>
          <w:rFonts w:ascii="Times New Roman" w:eastAsia="Calibri" w:hAnsi="Times New Roman" w:cs="Times New Roman"/>
          <w:sz w:val="28"/>
          <w:szCs w:val="28"/>
          <w:lang w:eastAsia="ru-RU"/>
        </w:rPr>
      </w:pPr>
    </w:p>
    <w:p w:rsidR="00A42055" w:rsidRDefault="00A42055">
      <w:pPr>
        <w:spacing w:after="0" w:line="228" w:lineRule="auto"/>
        <w:ind w:firstLine="709"/>
        <w:jc w:val="both"/>
        <w:rPr>
          <w:rFonts w:ascii="Times New Roman" w:eastAsia="Times New Roman" w:hAnsi="Times New Roman" w:cs="Times New Roman"/>
          <w:sz w:val="28"/>
          <w:szCs w:val="28"/>
          <w:lang w:eastAsia="ar-SA"/>
        </w:rPr>
      </w:pPr>
    </w:p>
    <w:p w:rsidR="00A42055" w:rsidRDefault="005F1197">
      <w:pPr>
        <w:spacing w:after="0" w:line="228" w:lineRule="auto"/>
        <w:ind w:firstLine="709"/>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u w:val="single"/>
          <w:lang w:eastAsia="ar-SA"/>
        </w:rPr>
        <w:t>Основные направления бюджетной политики</w:t>
      </w:r>
    </w:p>
    <w:p w:rsidR="00A42055" w:rsidRDefault="00A42055">
      <w:pPr>
        <w:spacing w:after="0" w:line="228" w:lineRule="auto"/>
        <w:ind w:firstLine="709"/>
        <w:jc w:val="both"/>
        <w:rPr>
          <w:rFonts w:ascii="Times New Roman" w:eastAsia="Times New Roman" w:hAnsi="Times New Roman" w:cs="Times New Roman"/>
          <w:sz w:val="28"/>
          <w:szCs w:val="28"/>
          <w:lang w:eastAsia="ar-SA"/>
        </w:rPr>
      </w:pPr>
    </w:p>
    <w:p w:rsidR="00A42055" w:rsidRDefault="005F1197">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2025–2027 годах решение задач социально-экономического развития МО Беляевский сельсовет будет осуществляться в условиях преемственности курса общефедеральной бюджетной политики, приоритетными направлениями которой являются:</w:t>
      </w:r>
    </w:p>
    <w:p w:rsidR="00A42055" w:rsidRDefault="005F1197">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1) переход к программно-целевому принципу организации деятельности органов местного самоуправления и к формированию программных бюджетов;</w:t>
      </w:r>
    </w:p>
    <w:p w:rsidR="00A42055" w:rsidRDefault="005F1197">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 улучшение условий жизни человека, адресное решение социальных проблем, повышение качества государственных и муниципальных услуг, стимулирование инновационного развития области;</w:t>
      </w:r>
    </w:p>
    <w:p w:rsidR="00A42055" w:rsidRDefault="005F1197">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 повышение отдачи от использования государственных расходов, в том числе за счет совершенствования перечня и улучшения качества оказываемых услуг;</w:t>
      </w:r>
    </w:p>
    <w:p w:rsidR="00A42055" w:rsidRDefault="005F1197">
      <w:pPr>
        <w:spacing w:after="0" w:line="240" w:lineRule="auto"/>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4) Повышение эффективности оказания государственных услуг. </w:t>
      </w:r>
    </w:p>
    <w:p w:rsidR="00A42055" w:rsidRDefault="005F1197">
      <w:pPr>
        <w:spacing w:after="0" w:line="240" w:lineRule="auto"/>
        <w:ind w:firstLine="700"/>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В рамках решения данной задачи будет продолжена работа по созданию стимулов для рационального и экономного использования бюджетных </w:t>
      </w:r>
      <w:r>
        <w:rPr>
          <w:rFonts w:ascii="Times New Roman" w:eastAsia="Calibri" w:hAnsi="Times New Roman" w:cs="Times New Roman"/>
          <w:sz w:val="28"/>
          <w:szCs w:val="28"/>
          <w:lang w:eastAsia="ar-SA"/>
        </w:rPr>
        <w:t xml:space="preserve">средств, в том числе при размещении заказов и исполнении обязательств, сокращению доли неэффективных бюджетных расходов. </w:t>
      </w:r>
    </w:p>
    <w:p w:rsidR="00A42055" w:rsidRDefault="005F1197">
      <w:pPr>
        <w:spacing w:after="0" w:line="240" w:lineRule="auto"/>
        <w:ind w:firstLine="700"/>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5)</w:t>
      </w:r>
      <w:r>
        <w:rPr>
          <w:rFonts w:ascii="Times New Roman" w:eastAsia="Times New Roman" w:hAnsi="Times New Roman" w:cs="Times New Roman"/>
          <w:bCs/>
          <w:sz w:val="28"/>
          <w:szCs w:val="28"/>
          <w:lang w:eastAsia="ar-SA"/>
        </w:rPr>
        <w:t xml:space="preserve"> Совершенствование управления исполнением местного бюджета.</w:t>
      </w:r>
    </w:p>
    <w:p w:rsidR="00A42055" w:rsidRDefault="005F1197">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lang w:eastAsia="ar-SA"/>
        </w:rPr>
        <w:t>Управление исполнением бюджета поселения в первую очередь ориентировано на повышение эффективности использования бюджетных средств, повышение качества управления средствами местного бюджета и строгое соблюдение бюджетной дисциплины всеми участниками бюджетного процесса  и на оптимизацию расходов.</w:t>
      </w:r>
    </w:p>
    <w:p w:rsidR="00A42055" w:rsidRDefault="005F1197">
      <w:pPr>
        <w:spacing w:after="0" w:line="240" w:lineRule="auto"/>
        <w:ind w:firstLine="70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eastAsia="ru-RU"/>
        </w:rPr>
        <w:t>В целях экономии расходов бюджета поселения упорядочены расходы на служебные командировки, оплату тепло энергии, электроэнергии, водоснабжения и водоотведения, услуг связи в натуральном выражении, а также на использование материальных запасов (бумага, заправка картриджей, горюче-смазочные материалы и другие), ограничены расходы на приобретение служебных легковых автомобилей.</w:t>
      </w:r>
    </w:p>
    <w:p w:rsidR="00A42055" w:rsidRDefault="005F119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Минимальный размер оплаты труда (далее - МРОТ), составлявший по состоянию на 1 января 2017 года 7 800 рублей, был увеличен с 1 января</w:t>
      </w:r>
    </w:p>
    <w:p w:rsidR="00A42055" w:rsidRDefault="005F119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года до 9 489 рублей и с 1 мая 2018 года - до 11 163 рублей., с 01 января 2019 года 11280 рублей, с 01 января 2020 года – 12130 рублей, с 1 января 2021 года 12792 рубля, с 01 января 2022 года-до 13617 рублей, 1 июня 2022 года до 15279 рублей, 01 января 2023 года – 16242 рубля, 01 января 2024 года- 19242,00 рубля, 01 января 2025 года- 22440,00 рубля. Поскольку МРОТ выплачивается с учетом районного коэффициента, его фактический размер в Оренбургской области с 1 января 2025года составляет 25806,00 рублей. Соответствующее увеличение расходов было в полном объеме предусмотре</w:t>
      </w:r>
      <w:r>
        <w:rPr>
          <w:rFonts w:ascii="Times New Roman" w:eastAsia="Times New Roman" w:hAnsi="Times New Roman" w:cs="Times New Roman"/>
          <w:sz w:val="28"/>
          <w:szCs w:val="28"/>
          <w:lang w:eastAsia="ru-RU"/>
        </w:rPr>
        <w:softHyphen/>
        <w:t>но в местном бюджете.</w:t>
      </w:r>
    </w:p>
    <w:p w:rsidR="00A42055" w:rsidRDefault="005F1197">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pacing w:val="-4"/>
          <w:sz w:val="28"/>
          <w:szCs w:val="28"/>
          <w:lang w:eastAsia="ar-SA"/>
        </w:rPr>
        <w:t xml:space="preserve">Ориентир на проведение ответственной бюджетной политики потребует безусловного исполнения обязательств государства и выполнения задач, поставленных в указах Президента Российской Федерации от 12 декабря 2013 года. </w:t>
      </w:r>
    </w:p>
    <w:p w:rsidR="00A42055" w:rsidRDefault="005F1197">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Учитывая вышеизложенное, бюджетные средства будут сконцентрированы на улучшение условий жизни жителей поселения, повышение качества государственных и муниципальных услуг.</w:t>
      </w:r>
    </w:p>
    <w:p w:rsidR="00A42055" w:rsidRDefault="005F1197">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В 2013 году приняты поправки в Бюджетный кодекс Российской Федерации, установившие требования по формированию единых базовых перечней государственных и муниципальных услуг, а также обязательность расчета субсидий бюджетным и автономным учреждениям с учетом нормативных затрат на оказание этих услуг и содержание государственного (муниципального) имущества. Это  внедрило практику применения единой для соответствующей отрасли методологии расчета нормативных затрат на оказание государственных (муниципальных) услуг,</w:t>
      </w:r>
      <w:r>
        <w:rPr>
          <w:rFonts w:ascii="Arial" w:eastAsia="Times New Roman" w:hAnsi="Arial" w:cs="Arial"/>
          <w:sz w:val="27"/>
          <w:szCs w:val="27"/>
          <w:shd w:val="clear" w:color="auto" w:fill="FFFFFF"/>
          <w:lang w:eastAsia="ar-SA"/>
        </w:rPr>
        <w:t xml:space="preserve">  </w:t>
      </w:r>
      <w:r>
        <w:rPr>
          <w:rFonts w:ascii="Times New Roman" w:eastAsia="Times New Roman" w:hAnsi="Times New Roman" w:cs="Times New Roman"/>
          <w:sz w:val="28"/>
          <w:szCs w:val="28"/>
          <w:shd w:val="clear" w:color="auto" w:fill="FFFFFF"/>
          <w:lang w:eastAsia="ar-SA"/>
        </w:rPr>
        <w:t>улучшение качества предоставляемых муниципальных услуг. В рамках решения задачи повышения эффективности оказания муниципальных услуг в 2020 году продолжена работа по созданию стимулов для более рационального и экономного использования бюджетных средств. В целях повышения контроля за соблюдением бюджетного законодательства в сфере закупок созданы правовые и методические основы для процедур санкционирования расходов бюджетов на стадии их планирования при составлении проекта бюджета. В качестве инструмента для такого санкционирования используются планы закупок и планы-графики закупок</w:t>
      </w:r>
      <w:r>
        <w:rPr>
          <w:rFonts w:ascii="Arial" w:eastAsia="Times New Roman" w:hAnsi="Arial" w:cs="Arial"/>
          <w:sz w:val="27"/>
          <w:szCs w:val="27"/>
          <w:shd w:val="clear" w:color="auto" w:fill="FFFFFF"/>
          <w:lang w:eastAsia="ar-SA"/>
        </w:rPr>
        <w:t>.</w:t>
      </w:r>
    </w:p>
    <w:p w:rsidR="00A42055" w:rsidRDefault="005F1197">
      <w:pPr>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Не теряет своей актуальности вопрос перехода к программной структуре бюджета.</w:t>
      </w:r>
    </w:p>
    <w:p w:rsidR="00A42055" w:rsidRDefault="005F1197">
      <w:pPr>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целях повышения эффективности бюджетных расходов до 90% от их общего объема будут исполняться в рамках муниципальных программ.</w:t>
      </w:r>
    </w:p>
    <w:p w:rsidR="00A42055" w:rsidRDefault="005F1197">
      <w:pPr>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Это позволит обеспечить взаимосвязь направлений бюджетных ассигнований на оказание муниципальных услуг с приоритетами социально-экономического развития муниципального образования Беляевский сельсовет. Ответственным исполнителям муниципальных программ необходимо чётко определять ключевые показатели деятельности, способы их достижения в рамках имеющихся ресурсных ограничений, учитывая при этом, что муниципальные программы не порождают расходных обязательств сельского поселения, а являются инструментом эффективной их реализации. </w:t>
      </w:r>
    </w:p>
    <w:p w:rsidR="00A42055" w:rsidRDefault="005F1197">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Будет продолжена работа по ограничению расходов на аппарат управления сельского поселения, в том числе финансовое обеспечение расходов на оплату труда работников будет осуществляться исходя из установленного норматива согласно положению о денежном содержании и штатного расписания.</w:t>
      </w:r>
    </w:p>
    <w:p w:rsidR="00A42055" w:rsidRDefault="005F1197">
      <w:pPr>
        <w:tabs>
          <w:tab w:val="left" w:pos="4488"/>
        </w:tabs>
        <w:spacing w:after="0" w:line="228" w:lineRule="auto"/>
        <w:ind w:firstLine="709"/>
        <w:jc w:val="both"/>
        <w:rPr>
          <w:rFonts w:ascii="Times New Roman" w:eastAsia="Times New Roman" w:hAnsi="Times New Roman" w:cs="Times New Roman"/>
          <w:spacing w:val="-4"/>
          <w:sz w:val="28"/>
          <w:szCs w:val="28"/>
          <w:lang w:eastAsia="ar-SA"/>
        </w:rPr>
      </w:pPr>
      <w:r>
        <w:rPr>
          <w:rFonts w:ascii="Times New Roman" w:eastAsia="Times New Roman" w:hAnsi="Times New Roman" w:cs="Times New Roman"/>
          <w:sz w:val="28"/>
          <w:szCs w:val="28"/>
          <w:lang w:eastAsia="ar-SA"/>
        </w:rPr>
        <w:t xml:space="preserve">Меняются принципы и подходы к формированию ведомственной и функциональной структуры расходов бюджетов поселения, помимо единых разделов и подразделов классификации расходов бюджетов вводятся единые элементы видов расходов, а также перечень целевых статей. </w:t>
      </w:r>
    </w:p>
    <w:p w:rsidR="00A42055" w:rsidRDefault="005F1197">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pacing w:val="-4"/>
          <w:sz w:val="28"/>
          <w:szCs w:val="28"/>
          <w:lang w:eastAsia="ar-SA"/>
        </w:rPr>
        <w:t>Финансирование мероприятий в сфере дорожного хозяйства будет осуществляться в рамках ассигнований дорожного фонда поселения.</w:t>
      </w:r>
    </w:p>
    <w:p w:rsidR="00A42055" w:rsidRDefault="005F1197">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Бюджетные ассигнования дорожного фонда планируется направить на капитальный ремонт и ремонт автомобильных дорог общего пользования населенных пунктов. </w:t>
      </w:r>
    </w:p>
    <w:p w:rsidR="00A42055" w:rsidRDefault="005F1197">
      <w:pPr>
        <w:widowControl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 исполнении бюджета поселения в первую очередь будет обращаться внимание на соблюдение бюджетной дисциплины всеми участниками бюджетного процесса. Для этого будет обеспечиваться:</w:t>
      </w:r>
    </w:p>
    <w:p w:rsidR="00A42055" w:rsidRDefault="005F1197">
      <w:pPr>
        <w:widowControl w:val="0"/>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исполнение  бюджета поселения на основе кассового плана;</w:t>
      </w:r>
    </w:p>
    <w:p w:rsidR="00A42055" w:rsidRDefault="005F1197">
      <w:pPr>
        <w:widowControl w:val="0"/>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принятие бюджетных средств бюджетных обязательств только </w:t>
      </w:r>
      <w:proofErr w:type="gramStart"/>
      <w:r>
        <w:rPr>
          <w:rFonts w:ascii="Times New Roman" w:eastAsia="Times New Roman" w:hAnsi="Times New Roman" w:cs="Times New Roman"/>
          <w:sz w:val="28"/>
          <w:szCs w:val="28"/>
          <w:lang w:eastAsia="ar-SA"/>
        </w:rPr>
        <w:t>в пределах</w:t>
      </w:r>
      <w:proofErr w:type="gramEnd"/>
      <w:r>
        <w:rPr>
          <w:rFonts w:ascii="Times New Roman" w:eastAsia="Times New Roman" w:hAnsi="Times New Roman" w:cs="Times New Roman"/>
          <w:sz w:val="28"/>
          <w:szCs w:val="28"/>
          <w:lang w:eastAsia="ar-SA"/>
        </w:rPr>
        <w:t xml:space="preserve"> доведенных до них лимитов бюджетных обязательств;</w:t>
      </w:r>
    </w:p>
    <w:p w:rsidR="00A42055" w:rsidRDefault="005F1197">
      <w:pPr>
        <w:widowControl w:val="0"/>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обеспечение жесткого контроля за состоянием кредиторской задолженности по принятым обязательствам;</w:t>
      </w:r>
    </w:p>
    <w:p w:rsidR="00A42055" w:rsidRDefault="005F1197">
      <w:pPr>
        <w:widowControl w:val="0"/>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сокращение оборота наличных денег путем обеспечения получателей бюджетных средств денежной наличностью с использованием расчетных банковских карт;</w:t>
      </w:r>
    </w:p>
    <w:p w:rsidR="00A42055" w:rsidRDefault="005F1197">
      <w:pPr>
        <w:widowControl w:val="0"/>
        <w:spacing w:after="0" w:line="228" w:lineRule="auto"/>
        <w:ind w:firstLine="709"/>
        <w:jc w:val="both"/>
        <w:rPr>
          <w:rFonts w:ascii="Times New Roman" w:eastAsia="Times New Roman" w:hAnsi="Times New Roman" w:cs="Times New Roman"/>
          <w:sz w:val="28"/>
          <w:szCs w:val="28"/>
          <w:lang w:eastAsia="ar-SA"/>
        </w:rPr>
      </w:pPr>
      <w:proofErr w:type="spellStart"/>
      <w:r>
        <w:rPr>
          <w:rFonts w:ascii="Times New Roman" w:eastAsia="Times New Roman" w:hAnsi="Times New Roman" w:cs="Times New Roman"/>
          <w:sz w:val="28"/>
          <w:szCs w:val="28"/>
          <w:lang w:eastAsia="ar-SA"/>
        </w:rPr>
        <w:t>контрольза</w:t>
      </w:r>
      <w:proofErr w:type="spellEnd"/>
      <w:r>
        <w:rPr>
          <w:rFonts w:ascii="Times New Roman" w:eastAsia="Times New Roman" w:hAnsi="Times New Roman" w:cs="Times New Roman"/>
          <w:sz w:val="28"/>
          <w:szCs w:val="28"/>
          <w:lang w:eastAsia="ar-SA"/>
        </w:rPr>
        <w:t xml:space="preserve"> целевым и эффективным использованием бюджетных средств.</w:t>
      </w:r>
    </w:p>
    <w:p w:rsidR="00A42055" w:rsidRDefault="005F1197">
      <w:pPr>
        <w:widowControl w:val="0"/>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shd w:val="clear" w:color="auto" w:fill="FFFFFF"/>
          <w:lang w:eastAsia="ar-SA"/>
        </w:rPr>
        <w:t>Необходимо обеспечить повышение эффективности контроля закупок, в целях повышения эффективности его применения.</w:t>
      </w:r>
    </w:p>
    <w:p w:rsidR="00A42055" w:rsidRDefault="005F1197">
      <w:pPr>
        <w:widowControl w:val="0"/>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Действенный государственный финансовый контроль будет являться важнейшим фактором, обеспечивающим высокое качество управления бюджетным процессом. Мероприятия в данной сфере будут направлены на совершенствование методов контроля за расходованием бюджетных средств.</w:t>
      </w:r>
    </w:p>
    <w:p w:rsidR="00A42055" w:rsidRDefault="005F1197">
      <w:pPr>
        <w:spacing w:after="0" w:line="240" w:lineRule="auto"/>
        <w:ind w:firstLine="70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eastAsia="ar-SA"/>
        </w:rPr>
        <w:t xml:space="preserve">В связи с принятием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становиться необходимым обеспечение контроля в сфере закупок в соответствии с требованиями статьи 99 вышеуказанного закона. </w:t>
      </w:r>
      <w:r>
        <w:rPr>
          <w:rFonts w:ascii="Times New Roman" w:eastAsia="Calibri" w:hAnsi="Times New Roman" w:cs="Times New Roman"/>
          <w:color w:val="000000"/>
          <w:sz w:val="28"/>
          <w:szCs w:val="28"/>
        </w:rPr>
        <w:t>В рамках решения задачи повышения эффективности оказания государственных и муниципальных услуг продолжается работа по рациональному и экономному использованию бюджетных средств посредством оптимизации структуры бюджетной сети, в том числе за счет ликвидации или преобразования государственных (муниципальных) учреждений, не оказывающих услуги, непосредственно направленные на реализацию полномочий органов государственной власти (органов местного самоуправления).</w:t>
      </w:r>
    </w:p>
    <w:p w:rsidR="00A42055" w:rsidRDefault="005F1197">
      <w:pPr>
        <w:spacing w:after="0" w:line="240"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Должна быть завершена работа по формированию нормативных затрат на оказание государственных и муниципальных услуг на основе общих требований к определению нормативных затрат на оказание государственных (муниципальных) услуг в установленной сфере деятельности.</w:t>
      </w:r>
    </w:p>
    <w:p w:rsidR="00A42055" w:rsidRDefault="005F1197">
      <w:pPr>
        <w:spacing w:after="0" w:line="240" w:lineRule="auto"/>
        <w:ind w:firstLine="7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Одной из главных задач экономической и бюджетной политики предстоящего периода является обеспечение опережающего по сравнению с ростом зарплат в экономике темпов роста производительности труда.</w:t>
      </w:r>
    </w:p>
    <w:p w:rsidR="00A42055" w:rsidRDefault="005F1197">
      <w:pPr>
        <w:spacing w:after="0" w:line="240" w:lineRule="auto"/>
        <w:ind w:firstLine="555"/>
        <w:jc w:val="both"/>
        <w:rPr>
          <w:rFonts w:ascii="Arial" w:eastAsia="Times New Roman" w:hAnsi="Arial" w:cs="Arial"/>
          <w:b/>
          <w:color w:val="800000"/>
          <w:sz w:val="28"/>
          <w:szCs w:val="28"/>
          <w:lang w:eastAsia="ar-SA"/>
        </w:rPr>
      </w:pPr>
      <w:r>
        <w:rPr>
          <w:rFonts w:ascii="Times New Roman" w:eastAsia="Times New Roman" w:hAnsi="Times New Roman" w:cs="Times New Roman"/>
          <w:sz w:val="28"/>
          <w:szCs w:val="28"/>
          <w:lang w:eastAsia="ar-SA"/>
        </w:rPr>
        <w:t xml:space="preserve">При формировании расходной части бюджета Беляевского сельского сельсовета на 2025-2027 годы предлагается особое внимание уделить следующим ключевым вопросам: </w:t>
      </w:r>
    </w:p>
    <w:p w:rsidR="00A42055" w:rsidRDefault="005F1197">
      <w:pPr>
        <w:widowControl w:val="0"/>
        <w:spacing w:after="0" w:line="240" w:lineRule="auto"/>
        <w:ind w:firstLine="567"/>
        <w:jc w:val="both"/>
        <w:rPr>
          <w:rFonts w:ascii="Arial" w:eastAsia="Times New Roman" w:hAnsi="Arial" w:cs="Arial"/>
          <w:color w:val="800000"/>
          <w:sz w:val="28"/>
          <w:szCs w:val="28"/>
          <w:lang w:eastAsia="ar-SA"/>
        </w:rPr>
      </w:pPr>
      <w:r>
        <w:rPr>
          <w:rFonts w:ascii="Times New Roman" w:eastAsia="Times New Roman" w:hAnsi="Times New Roman" w:cs="Times New Roman"/>
          <w:sz w:val="28"/>
          <w:szCs w:val="28"/>
          <w:lang w:eastAsia="ar-SA"/>
        </w:rPr>
        <w:t xml:space="preserve">- бюджетная политика поселения в сфере физической культуры и спорта на 2025-2027 годы направлена на создание условий, обеспечивающих возможность для населения сельского поселения вести здоровый образ жизни, и на расширение возможностей для участия в физкультурно-массовых и спортивных мероприятиях всех групп населения. </w:t>
      </w:r>
    </w:p>
    <w:p w:rsidR="00A42055" w:rsidRDefault="005F1197">
      <w:pPr>
        <w:spacing w:after="0" w:line="240" w:lineRule="auto"/>
        <w:ind w:firstLine="525"/>
        <w:jc w:val="both"/>
        <w:rPr>
          <w:rFonts w:ascii="Times New Roman" w:eastAsia="Times New Roman" w:hAnsi="Times New Roman" w:cs="Times New Roman"/>
          <w:color w:val="800000"/>
          <w:sz w:val="28"/>
          <w:szCs w:val="28"/>
          <w:lang w:eastAsia="ar-SA"/>
        </w:rPr>
      </w:pPr>
      <w:r>
        <w:rPr>
          <w:rFonts w:ascii="Times New Roman" w:eastAsia="Times New Roman" w:hAnsi="Times New Roman" w:cs="Times New Roman"/>
          <w:sz w:val="28"/>
          <w:szCs w:val="28"/>
          <w:lang w:eastAsia="ar-SA"/>
        </w:rPr>
        <w:t xml:space="preserve">- в сфере жилищно-коммунального </w:t>
      </w:r>
      <w:proofErr w:type="spellStart"/>
      <w:r>
        <w:rPr>
          <w:rFonts w:ascii="Times New Roman" w:eastAsia="Times New Roman" w:hAnsi="Times New Roman" w:cs="Times New Roman"/>
          <w:sz w:val="28"/>
          <w:szCs w:val="28"/>
          <w:lang w:eastAsia="ar-SA"/>
        </w:rPr>
        <w:t>хозяйствав</w:t>
      </w:r>
      <w:proofErr w:type="spellEnd"/>
      <w:r>
        <w:rPr>
          <w:rFonts w:ascii="Times New Roman" w:eastAsia="Times New Roman" w:hAnsi="Times New Roman" w:cs="Times New Roman"/>
          <w:sz w:val="28"/>
          <w:szCs w:val="28"/>
          <w:lang w:eastAsia="ar-SA"/>
        </w:rPr>
        <w:t xml:space="preserve"> 2025-2027 году необходимо провести мероприятия, направленные на энергосбережение и повышение энергетической эффективности использования электрической </w:t>
      </w:r>
      <w:r>
        <w:rPr>
          <w:rFonts w:ascii="Times New Roman" w:eastAsia="Times New Roman" w:hAnsi="Times New Roman" w:cs="Times New Roman"/>
          <w:sz w:val="28"/>
          <w:szCs w:val="28"/>
          <w:lang w:eastAsia="ar-SA"/>
        </w:rPr>
        <w:lastRenderedPageBreak/>
        <w:t xml:space="preserve">энергии при эксплуатации объектов наружного освещения Беляевского сельского поселения, оснастить линии уличного освещения приборами учета, а также обеспечить надлежащую эксплуатацию этих приборов, их сохранность и своевременную замену. </w:t>
      </w:r>
    </w:p>
    <w:p w:rsidR="00A42055" w:rsidRDefault="005F1197">
      <w:pPr>
        <w:spacing w:after="0" w:line="240"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Продолжится реализация муниципальной программы сельского поселения в сфере жилищно-коммунального хозяйства по расходам на благоустройство.</w:t>
      </w:r>
    </w:p>
    <w:p w:rsidR="00A42055" w:rsidRDefault="005F1197">
      <w:pPr>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 в сфере муниципального управления</w:t>
      </w:r>
      <w:r>
        <w:rPr>
          <w:rFonts w:ascii="Times New Roman" w:eastAsia="Times New Roman" w:hAnsi="Times New Roman" w:cs="Times New Roman"/>
          <w:bCs/>
          <w:sz w:val="28"/>
          <w:szCs w:val="28"/>
          <w:lang w:eastAsia="ar-SA"/>
        </w:rPr>
        <w:t xml:space="preserve"> следует обеспечить неукоснительное выполнение требований Бюджетного кодекса Российской Федерации, касающихся ограничения расходов на органы местного самоуправления. </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lang w:eastAsia="ar-SA"/>
        </w:rPr>
        <w:t xml:space="preserve">Планирование бюджетных ассигнований на 2025-2027 годы по обеспечению деятельности органов местного самоуправления </w:t>
      </w:r>
      <w:r>
        <w:rPr>
          <w:rFonts w:ascii="Times New Roman" w:eastAsia="Times New Roman" w:hAnsi="Times New Roman" w:cs="Times New Roman"/>
          <w:sz w:val="28"/>
          <w:szCs w:val="28"/>
          <w:lang w:eastAsia="ar-SA"/>
        </w:rPr>
        <w:t>будет осуществляться с учетом проведенных мероприятий по оптимизации численности муниципальных служащих.</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связи с этим в 2024 году и плановом периоде предлагается:</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-не допускать увеличения численности органов местного самоуправления сельского поселения,</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-все изменения структуры и штатов этих органов следует производить в пределах существующей численности.</w:t>
      </w:r>
    </w:p>
    <w:p w:rsidR="00A42055" w:rsidRDefault="005F1197">
      <w:pPr>
        <w:spacing w:after="0" w:line="240" w:lineRule="auto"/>
        <w:ind w:firstLine="615"/>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Бюджетная политика в сфере муниципального управления будет направлена на:</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оптимизацию расходов на содержание органов местного самоуправления;</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соблюдение установленных нормативов формирования расходов на обеспечение деятельности органов местного самоуправления;</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повышение эффективности деятельности органов исполнительной власти за счет внедрения автоматизированных информационных систем;</w:t>
      </w:r>
    </w:p>
    <w:p w:rsidR="00A42055" w:rsidRDefault="005F1197">
      <w:pPr>
        <w:spacing w:after="0" w:line="240" w:lineRule="auto"/>
        <w:ind w:firstLine="567"/>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 повышение качества и оперативности предоставления муниципальных услуг гражданам и организациям.</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lang w:eastAsia="ar-SA"/>
        </w:rPr>
        <w:t>Планируется финансовое обеспечение обязательств по официальному опубликованию нормативно–правовых актов органов местного самоуправления.</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сфере обеспечения первичных мер пожарной безопасности </w:t>
      </w:r>
    </w:p>
    <w:p w:rsidR="00A42055" w:rsidRDefault="005F1197">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для решения вопросов защиты населения и территории сельского поселения от пожаров в бюджете сельского поселения будут предусмотрены средства на противопожарные мероприятия.</w:t>
      </w:r>
    </w:p>
    <w:p w:rsidR="00A42055" w:rsidRDefault="00A42055">
      <w:pPr>
        <w:spacing w:after="0" w:line="240" w:lineRule="auto"/>
        <w:ind w:firstLine="567"/>
        <w:jc w:val="both"/>
        <w:rPr>
          <w:rFonts w:ascii="Times New Roman" w:eastAsia="Times New Roman" w:hAnsi="Times New Roman" w:cs="Times New Roman"/>
          <w:i/>
          <w:color w:val="800000"/>
          <w:sz w:val="28"/>
          <w:szCs w:val="28"/>
          <w:lang w:eastAsia="ar-SA"/>
        </w:rPr>
      </w:pPr>
    </w:p>
    <w:p w:rsidR="00A42055" w:rsidRDefault="005F1197">
      <w:pPr>
        <w:spacing w:after="0" w:line="240" w:lineRule="auto"/>
        <w:ind w:firstLine="709"/>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Политика в области межбюджетных отношений.</w:t>
      </w:r>
    </w:p>
    <w:p w:rsidR="00A42055" w:rsidRDefault="005F1197">
      <w:pPr>
        <w:widowControl w:val="0"/>
        <w:spacing w:after="0" w:line="240" w:lineRule="auto"/>
        <w:ind w:firstLine="567"/>
        <w:jc w:val="both"/>
        <w:rPr>
          <w:rFonts w:ascii="Arial" w:eastAsia="Times New Roman" w:hAnsi="Arial" w:cs="Arial"/>
          <w:sz w:val="28"/>
          <w:szCs w:val="28"/>
          <w:lang w:eastAsia="ar-SA"/>
        </w:rPr>
      </w:pPr>
      <w:r>
        <w:rPr>
          <w:rFonts w:ascii="Times New Roman" w:eastAsia="Times New Roman" w:hAnsi="Times New Roman" w:cs="Times New Roman"/>
          <w:sz w:val="28"/>
          <w:szCs w:val="28"/>
          <w:lang w:eastAsia="ar-SA"/>
        </w:rPr>
        <w:t>В сфере межбюджетных отношений предусматривается реализация комплекса мер, направленных на повышение эффективности межбюджетных трансфертов.</w:t>
      </w:r>
    </w:p>
    <w:p w:rsidR="00A42055" w:rsidRDefault="005F1197">
      <w:pPr>
        <w:spacing w:after="0" w:line="240" w:lineRule="auto"/>
        <w:jc w:val="both"/>
        <w:rPr>
          <w:rFonts w:ascii="Times New Roman" w:eastAsia="Times New Roman" w:hAnsi="Times New Roman" w:cs="Times New Roman"/>
          <w:b/>
          <w:i/>
          <w:sz w:val="28"/>
          <w:szCs w:val="28"/>
          <w:lang w:eastAsia="ar-SA"/>
        </w:rPr>
      </w:pPr>
      <w:r>
        <w:rPr>
          <w:rFonts w:ascii="Times New Roman" w:eastAsia="Times New Roman" w:hAnsi="Times New Roman" w:cs="Times New Roman"/>
          <w:sz w:val="28"/>
          <w:szCs w:val="28"/>
          <w:lang w:eastAsia="ar-SA"/>
        </w:rPr>
        <w:t xml:space="preserve">На 2025 год и на плановый период 2026-2027годов  в соответствии с заключенными соглашениями будет производиться передача исполнения ряда вопросов местного значения  </w:t>
      </w:r>
      <w:proofErr w:type="spellStart"/>
      <w:r>
        <w:rPr>
          <w:rFonts w:ascii="Times New Roman" w:eastAsia="Times New Roman" w:hAnsi="Times New Roman" w:cs="Times New Roman"/>
          <w:sz w:val="28"/>
          <w:szCs w:val="28"/>
          <w:lang w:eastAsia="ar-SA"/>
        </w:rPr>
        <w:t>Беляевским</w:t>
      </w:r>
      <w:proofErr w:type="spellEnd"/>
      <w:r>
        <w:rPr>
          <w:rFonts w:ascii="Times New Roman" w:eastAsia="Times New Roman" w:hAnsi="Times New Roman" w:cs="Times New Roman"/>
          <w:sz w:val="28"/>
          <w:szCs w:val="28"/>
          <w:lang w:eastAsia="ar-SA"/>
        </w:rPr>
        <w:t xml:space="preserve"> сельским поселением в муниципальный район за счет средств межбюджетных трансфертов.</w:t>
      </w:r>
    </w:p>
    <w:p w:rsidR="00A42055" w:rsidRDefault="00A42055">
      <w:pPr>
        <w:spacing w:after="0" w:line="240" w:lineRule="auto"/>
        <w:ind w:firstLine="709"/>
        <w:jc w:val="both"/>
        <w:rPr>
          <w:rFonts w:ascii="Times New Roman" w:eastAsia="Times New Roman" w:hAnsi="Times New Roman" w:cs="Times New Roman"/>
          <w:sz w:val="28"/>
          <w:szCs w:val="28"/>
        </w:rPr>
      </w:pPr>
    </w:p>
    <w:p w:rsidR="00A42055" w:rsidRDefault="005F1197">
      <w:pPr>
        <w:widowControl w:val="0"/>
        <w:shd w:val="clear" w:color="auto" w:fill="FFFFFF"/>
        <w:spacing w:after="0" w:line="320" w:lineRule="exact"/>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pacing w:val="-1"/>
          <w:sz w:val="28"/>
          <w:szCs w:val="28"/>
          <w:lang w:eastAsia="ar-SA"/>
        </w:rPr>
        <w:lastRenderedPageBreak/>
        <w:t>В целях дальнейшего совершенствования организации межбюджетных отношений предусматривается решение следующих задач:</w:t>
      </w:r>
    </w:p>
    <w:p w:rsidR="00A42055" w:rsidRDefault="005F1197">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pacing w:val="-1"/>
          <w:sz w:val="28"/>
          <w:szCs w:val="28"/>
          <w:lang w:eastAsia="ar-SA"/>
        </w:rPr>
        <w:t>- создание стимулов по наращиванию доходной базы бюджетов поселений;</w:t>
      </w:r>
    </w:p>
    <w:p w:rsidR="00A42055" w:rsidRDefault="005F1197">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pacing w:val="-1"/>
          <w:sz w:val="28"/>
          <w:szCs w:val="28"/>
          <w:lang w:eastAsia="ar-SA"/>
        </w:rPr>
        <w:t>- совершенствование системы разграничения расходных обязательств между районным бюджетом и бюджетами поселений;</w:t>
      </w:r>
    </w:p>
    <w:p w:rsidR="00A42055" w:rsidRDefault="005F1197">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pacing w:val="-1"/>
          <w:sz w:val="28"/>
          <w:szCs w:val="28"/>
          <w:lang w:eastAsia="ar-SA"/>
        </w:rPr>
        <w:t>- совершенствование методик распределения межбюджетных трансфертов;</w:t>
      </w:r>
    </w:p>
    <w:p w:rsidR="00A42055" w:rsidRDefault="005F1197">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pacing w:val="-1"/>
          <w:sz w:val="28"/>
          <w:szCs w:val="28"/>
          <w:lang w:eastAsia="ar-SA"/>
        </w:rPr>
        <w:t>- проведение мониторинга и оценки качества управления бюджетным процессом в муниципальных образованиях.</w:t>
      </w:r>
    </w:p>
    <w:p w:rsidR="00A42055" w:rsidRDefault="005F1197">
      <w:pPr>
        <w:spacing w:after="0" w:line="240" w:lineRule="auto"/>
        <w:jc w:val="both"/>
        <w:rPr>
          <w:rFonts w:ascii="Calibri" w:eastAsia="Times New Roman" w:hAnsi="Calibri" w:cs="Calibri"/>
          <w:color w:val="000000"/>
          <w:spacing w:val="-1"/>
          <w:sz w:val="28"/>
          <w:szCs w:val="28"/>
        </w:rPr>
      </w:pPr>
      <w:r>
        <w:rPr>
          <w:rFonts w:ascii="Times New Roman" w:eastAsia="Times New Roman" w:hAnsi="Times New Roman" w:cs="Times New Roman"/>
          <w:color w:val="000000"/>
          <w:sz w:val="28"/>
          <w:szCs w:val="28"/>
        </w:rPr>
        <w:t xml:space="preserve">Особое внимание будет уделяться работе, направленной на повышение </w:t>
      </w:r>
      <w:r>
        <w:rPr>
          <w:rFonts w:ascii="Times New Roman" w:eastAsia="Times New Roman" w:hAnsi="Times New Roman" w:cs="Times New Roman"/>
          <w:color w:val="000000"/>
          <w:spacing w:val="-1"/>
          <w:sz w:val="28"/>
          <w:szCs w:val="28"/>
        </w:rPr>
        <w:t>финансовой дисциплины органов местного самоуправления и улучшение финансовых показателей местных бюджетов</w:t>
      </w:r>
    </w:p>
    <w:p w:rsidR="00A42055" w:rsidRDefault="005F1197">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Реализация вышеизложенных мер будет способствовать повышению эффективности системы межбюджетных отношений, обеспечению сбалансированности местных бюджетов, </w:t>
      </w:r>
      <w:r>
        <w:rPr>
          <w:rFonts w:ascii="Times New Roman" w:eastAsia="Calibri" w:hAnsi="Times New Roman" w:cs="Times New Roman"/>
          <w:sz w:val="28"/>
          <w:szCs w:val="28"/>
        </w:rPr>
        <w:t>внедрению передовых технологий в практику управления бюджетным процессом, обеспечивающих эффективное и качественное предоставление бюджетных услуг и повышение эффективности бюджетных расходов</w:t>
      </w:r>
      <w:r>
        <w:rPr>
          <w:rFonts w:ascii="Times New Roman" w:eastAsia="Times New Roman" w:hAnsi="Times New Roman" w:cs="Times New Roman"/>
          <w:sz w:val="28"/>
          <w:szCs w:val="28"/>
          <w:lang w:eastAsia="ru-RU"/>
        </w:rPr>
        <w:t>.</w:t>
      </w:r>
    </w:p>
    <w:p w:rsidR="00A42055" w:rsidRDefault="00A42055">
      <w:pPr>
        <w:spacing w:after="0" w:line="240" w:lineRule="auto"/>
        <w:ind w:firstLine="700"/>
        <w:jc w:val="both"/>
        <w:rPr>
          <w:rFonts w:ascii="Times New Roman" w:eastAsia="Times New Roman" w:hAnsi="Times New Roman" w:cs="Times New Roman"/>
          <w:color w:val="000000"/>
          <w:sz w:val="28"/>
          <w:szCs w:val="28"/>
          <w:lang w:eastAsia="ru-RU"/>
        </w:rPr>
      </w:pPr>
    </w:p>
    <w:p w:rsidR="00A42055" w:rsidRDefault="005F1197">
      <w:pPr>
        <w:spacing w:after="0" w:line="228" w:lineRule="auto"/>
        <w:ind w:firstLine="709"/>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Основные направления налоговой политики</w:t>
      </w:r>
    </w:p>
    <w:p w:rsidR="00A42055" w:rsidRDefault="00A42055">
      <w:pPr>
        <w:spacing w:after="0" w:line="228" w:lineRule="auto"/>
        <w:ind w:firstLine="709"/>
        <w:jc w:val="center"/>
        <w:rPr>
          <w:rFonts w:ascii="Times New Roman" w:eastAsia="Times New Roman" w:hAnsi="Times New Roman" w:cs="Times New Roman"/>
          <w:sz w:val="28"/>
          <w:szCs w:val="28"/>
          <w:lang w:eastAsia="ar-SA"/>
        </w:rPr>
      </w:pPr>
    </w:p>
    <w:p w:rsidR="00A42055" w:rsidRDefault="005F1197">
      <w:pPr>
        <w:widowControl w:val="0"/>
        <w:spacing w:after="0" w:line="240" w:lineRule="auto"/>
        <w:ind w:firstLine="70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Приоритетом в области налоговой политики в средне и долгосрочной перспективе является дальнейшее повышение эффективности налоговой системы. При этом не планируется повышение налоговой нагрузки на экономику в среднесрочной перспективе путем повышения ставок основных налогов. Эта политика будет продолжена и по завершении планового периода, в 2027 году.</w:t>
      </w:r>
    </w:p>
    <w:p w:rsidR="00A42055" w:rsidRDefault="005F1197">
      <w:pPr>
        <w:widowControl w:val="0"/>
        <w:spacing w:after="0" w:line="240" w:lineRule="auto"/>
        <w:ind w:firstLine="70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8"/>
          <w:szCs w:val="28"/>
          <w:lang w:eastAsia="ar-SA"/>
        </w:rPr>
        <w:t xml:space="preserve">Основными целями налоговой политики являются сохранение бюджетной устойчивости, получение необходимого объема бюджетных доходов. В структуре налоговых и неналоговых доходов бюджета муниципального образования наибольший удельный вес занимает налог на доходы физических лиц. </w:t>
      </w:r>
      <w:r>
        <w:rPr>
          <w:rFonts w:ascii="Times New Roman" w:eastAsia="Calibri" w:hAnsi="Times New Roman" w:cs="Times New Roman"/>
          <w:sz w:val="28"/>
          <w:szCs w:val="28"/>
          <w:lang w:eastAsia="ru-RU"/>
        </w:rPr>
        <w:t xml:space="preserve">В основу налогообложения доходов физических лиц должен быть положен принцип совершенствования контроля за полнотой и своевременностью его уплаты. </w:t>
      </w:r>
    </w:p>
    <w:p w:rsidR="00A42055" w:rsidRDefault="005F1197">
      <w:pPr>
        <w:tabs>
          <w:tab w:val="left" w:pos="1100"/>
        </w:tabs>
        <w:spacing w:after="0" w:line="240" w:lineRule="auto"/>
        <w:ind w:firstLine="700"/>
        <w:jc w:val="both"/>
        <w:rPr>
          <w:rFonts w:ascii="Times New Roman" w:eastAsia="Calibri" w:hAnsi="Times New Roman" w:cs="Times New Roman"/>
          <w:sz w:val="28"/>
          <w:lang w:eastAsia="ar-SA"/>
        </w:rPr>
      </w:pPr>
      <w:r>
        <w:rPr>
          <w:rFonts w:ascii="Times New Roman" w:eastAsia="Calibri" w:hAnsi="Times New Roman" w:cs="Times New Roman"/>
          <w:sz w:val="28"/>
          <w:lang w:eastAsia="ar-SA"/>
        </w:rPr>
        <w:t>Планируется новые принципы налогообложения недвижимого имущества физических лиц. В частности, Налоговый кодекс Российской Федерации планируется дополнить новой главой «Налог на недвижимое имущество физических лиц». При этом налоговой базой по этому новому местному налогу будет признаваться кадастровая стоимость объектов недвижимого имущества (земельные участки и объекты капитального строительства).</w:t>
      </w:r>
    </w:p>
    <w:p w:rsidR="00A42055" w:rsidRDefault="005F1197">
      <w:pPr>
        <w:tabs>
          <w:tab w:val="left" w:pos="1100"/>
        </w:tabs>
        <w:spacing w:after="0" w:line="240" w:lineRule="auto"/>
        <w:ind w:firstLine="700"/>
        <w:jc w:val="both"/>
        <w:rPr>
          <w:rFonts w:ascii="Times New Roman" w:eastAsia="Calibri" w:hAnsi="Times New Roman" w:cs="Times New Roman"/>
          <w:sz w:val="28"/>
          <w:lang w:eastAsia="ar-SA"/>
        </w:rPr>
      </w:pPr>
      <w:r>
        <w:rPr>
          <w:rFonts w:ascii="Times New Roman" w:eastAsia="Calibri" w:hAnsi="Times New Roman" w:cs="Times New Roman"/>
          <w:sz w:val="28"/>
          <w:lang w:eastAsia="ar-SA"/>
        </w:rPr>
        <w:t>В рамках налога на недвижимое имущество будут подлежать налогообложению здания, сооружения, помещения, объекты незавершенного строительства, единые недвижимые комплексы.</w:t>
      </w:r>
    </w:p>
    <w:p w:rsidR="00A42055" w:rsidRDefault="005F1197">
      <w:pPr>
        <w:tabs>
          <w:tab w:val="left" w:pos="1100"/>
        </w:tabs>
        <w:spacing w:after="0" w:line="240" w:lineRule="auto"/>
        <w:ind w:firstLine="700"/>
        <w:jc w:val="both"/>
        <w:rPr>
          <w:rFonts w:ascii="Times New Roman" w:eastAsia="Calibri" w:hAnsi="Times New Roman" w:cs="Times New Roman"/>
          <w:sz w:val="28"/>
          <w:lang w:eastAsia="ar-SA"/>
        </w:rPr>
      </w:pPr>
      <w:r>
        <w:rPr>
          <w:rFonts w:ascii="Times New Roman" w:eastAsia="Calibri" w:hAnsi="Times New Roman" w:cs="Times New Roman"/>
          <w:sz w:val="28"/>
          <w:lang w:eastAsia="ar-SA"/>
        </w:rPr>
        <w:lastRenderedPageBreak/>
        <w:t>Для категории граждан, в настоящее время имеющих право на налоговые вычеты по налогу на имущество физических лиц, указанные льготы будут сохранены.</w:t>
      </w:r>
    </w:p>
    <w:p w:rsidR="00A42055" w:rsidRDefault="005F1197">
      <w:pPr>
        <w:tabs>
          <w:tab w:val="left" w:pos="1100"/>
        </w:tabs>
        <w:spacing w:after="0" w:line="240" w:lineRule="auto"/>
        <w:ind w:firstLine="700"/>
        <w:jc w:val="both"/>
        <w:rPr>
          <w:rFonts w:ascii="Times New Roman" w:eastAsia="Calibri" w:hAnsi="Times New Roman" w:cs="Times New Roman"/>
          <w:sz w:val="28"/>
          <w:lang w:eastAsia="ar-SA"/>
        </w:rPr>
      </w:pPr>
      <w:r>
        <w:rPr>
          <w:rFonts w:ascii="Times New Roman" w:eastAsia="Calibri" w:hAnsi="Times New Roman" w:cs="Times New Roman"/>
          <w:sz w:val="28"/>
          <w:lang w:eastAsia="ar-SA"/>
        </w:rPr>
        <w:t>Органы местного самоуправления получат право устанавливать любые льготы в отношении любых категорий граждан и любого количества объектов недвижимого имущества.</w:t>
      </w:r>
    </w:p>
    <w:p w:rsidR="00A42055" w:rsidRDefault="005F1197">
      <w:pPr>
        <w:tabs>
          <w:tab w:val="left" w:pos="1100"/>
        </w:tabs>
        <w:spacing w:after="0" w:line="240" w:lineRule="auto"/>
        <w:ind w:firstLine="700"/>
        <w:jc w:val="both"/>
        <w:rPr>
          <w:rFonts w:ascii="Times New Roman" w:eastAsia="Calibri" w:hAnsi="Times New Roman" w:cs="Times New Roman"/>
          <w:sz w:val="28"/>
          <w:lang w:eastAsia="ar-SA"/>
        </w:rPr>
      </w:pPr>
      <w:r>
        <w:rPr>
          <w:rFonts w:ascii="Times New Roman" w:eastAsia="Calibri" w:hAnsi="Times New Roman" w:cs="Times New Roman"/>
          <w:sz w:val="28"/>
          <w:lang w:eastAsia="ar-SA"/>
        </w:rPr>
        <w:t xml:space="preserve">Налоговые ставки по налогу будут устанавливаться решениями представительных органов местного самоуправления </w:t>
      </w:r>
      <w:proofErr w:type="gramStart"/>
      <w:r>
        <w:rPr>
          <w:rFonts w:ascii="Times New Roman" w:eastAsia="Calibri" w:hAnsi="Times New Roman" w:cs="Times New Roman"/>
          <w:sz w:val="28"/>
          <w:lang w:eastAsia="ar-SA"/>
        </w:rPr>
        <w:t>в пределах</w:t>
      </w:r>
      <w:proofErr w:type="gramEnd"/>
      <w:r>
        <w:rPr>
          <w:rFonts w:ascii="Times New Roman" w:eastAsia="Calibri" w:hAnsi="Times New Roman" w:cs="Times New Roman"/>
          <w:sz w:val="28"/>
          <w:lang w:eastAsia="ar-SA"/>
        </w:rPr>
        <w:t xml:space="preserve"> установленных Налоговым кодексом Российской Федерации ограничений.</w:t>
      </w:r>
    </w:p>
    <w:p w:rsidR="00A42055" w:rsidRDefault="005F1197">
      <w:pPr>
        <w:tabs>
          <w:tab w:val="left" w:pos="1100"/>
        </w:tabs>
        <w:spacing w:after="0" w:line="240" w:lineRule="auto"/>
        <w:ind w:firstLine="700"/>
        <w:jc w:val="both"/>
        <w:rPr>
          <w:rFonts w:ascii="Times New Roman" w:eastAsia="Calibri" w:hAnsi="Times New Roman" w:cs="Times New Roman"/>
          <w:sz w:val="28"/>
          <w:lang w:eastAsia="ar-SA"/>
        </w:rPr>
      </w:pPr>
      <w:r>
        <w:rPr>
          <w:rFonts w:ascii="Times New Roman" w:eastAsia="Calibri" w:hAnsi="Times New Roman" w:cs="Times New Roman"/>
          <w:sz w:val="28"/>
          <w:lang w:eastAsia="ar-SA"/>
        </w:rPr>
        <w:t>В части налогообложения акцизами в плановом периоде будет осуществляться индексация ставок акцизов с учетом реально складывающейся экономической ситуации. При этом на  2025-2027 годы,  предусматривается сохранение размеров ставок акцизов, установленных законодательством Российской Федерации о налогах и сборах.</w:t>
      </w:r>
    </w:p>
    <w:p w:rsidR="00A42055" w:rsidRDefault="00A42055">
      <w:pPr>
        <w:tabs>
          <w:tab w:val="left" w:pos="1100"/>
        </w:tabs>
        <w:spacing w:after="0" w:line="240" w:lineRule="auto"/>
        <w:ind w:firstLine="700"/>
        <w:jc w:val="both"/>
        <w:rPr>
          <w:rFonts w:ascii="Times New Roman" w:eastAsia="Calibri" w:hAnsi="Times New Roman" w:cs="Times New Roman"/>
          <w:sz w:val="28"/>
          <w:lang w:eastAsia="ar-SA"/>
        </w:rPr>
      </w:pPr>
    </w:p>
    <w:p w:rsidR="00A42055" w:rsidRDefault="005F1197">
      <w:pPr>
        <w:spacing w:after="0" w:line="240" w:lineRule="auto"/>
        <w:ind w:firstLine="700"/>
        <w:jc w:val="center"/>
        <w:rPr>
          <w:rFonts w:ascii="Times New Roman" w:eastAsia="Times New Roman" w:hAnsi="Times New Roman" w:cs="Times New Roman"/>
          <w:bCs/>
          <w:color w:val="000000"/>
          <w:sz w:val="28"/>
          <w:szCs w:val="28"/>
          <w:u w:val="single"/>
        </w:rPr>
      </w:pPr>
      <w:r>
        <w:rPr>
          <w:rFonts w:ascii="Times New Roman" w:eastAsia="Times New Roman" w:hAnsi="Times New Roman" w:cs="Times New Roman"/>
          <w:sz w:val="28"/>
          <w:szCs w:val="28"/>
          <w:u w:val="single"/>
          <w:lang w:eastAsia="ar-SA"/>
        </w:rPr>
        <w:t xml:space="preserve">Стратегические направления, </w:t>
      </w:r>
      <w:r>
        <w:rPr>
          <w:rFonts w:ascii="Times New Roman" w:eastAsia="Times New Roman" w:hAnsi="Times New Roman" w:cs="Times New Roman"/>
          <w:bCs/>
          <w:color w:val="000000"/>
          <w:sz w:val="28"/>
          <w:szCs w:val="28"/>
          <w:u w:val="single"/>
        </w:rPr>
        <w:t>цели и задачи бюджетной политики</w:t>
      </w:r>
    </w:p>
    <w:p w:rsidR="00A42055" w:rsidRDefault="005F1197">
      <w:pPr>
        <w:spacing w:after="0" w:line="240" w:lineRule="auto"/>
        <w:ind w:firstLine="70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u w:val="single"/>
        </w:rPr>
        <w:t>на 2025–2027 годы</w:t>
      </w:r>
    </w:p>
    <w:p w:rsidR="00A42055" w:rsidRDefault="00A42055">
      <w:pPr>
        <w:spacing w:after="0" w:line="240" w:lineRule="auto"/>
        <w:ind w:firstLine="700"/>
        <w:jc w:val="both"/>
        <w:rPr>
          <w:rFonts w:ascii="Times New Roman" w:eastAsia="Calibri" w:hAnsi="Times New Roman" w:cs="Times New Roman"/>
          <w:b/>
          <w:color w:val="000000"/>
          <w:sz w:val="28"/>
          <w:szCs w:val="28"/>
          <w:lang w:eastAsia="ar-SA"/>
        </w:rPr>
      </w:pPr>
    </w:p>
    <w:p w:rsidR="00A42055" w:rsidRDefault="005F1197">
      <w:pPr>
        <w:spacing w:after="0" w:line="228" w:lineRule="auto"/>
        <w:ind w:firstLine="70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основе составления  бюджета </w:t>
      </w:r>
      <w:r>
        <w:rPr>
          <w:rFonts w:ascii="Times New Roman" w:eastAsia="Times New Roman" w:hAnsi="Times New Roman" w:cs="Times New Roman"/>
          <w:bCs/>
          <w:sz w:val="28"/>
          <w:szCs w:val="28"/>
          <w:lang w:eastAsia="ar-SA"/>
        </w:rPr>
        <w:t>муниципального образования на 2025год и плановый период 2026-2027 годов  использовался</w:t>
      </w:r>
      <w:r>
        <w:rPr>
          <w:rFonts w:ascii="Times New Roman" w:eastAsia="Times New Roman" w:hAnsi="Times New Roman" w:cs="Times New Roman"/>
          <w:sz w:val="28"/>
          <w:szCs w:val="28"/>
          <w:lang w:eastAsia="ar-SA"/>
        </w:rPr>
        <w:t xml:space="preserve"> бюджетный прогноз на долгосрочный период до 2028 года. </w:t>
      </w:r>
    </w:p>
    <w:p w:rsidR="00A42055" w:rsidRDefault="005F1197">
      <w:pPr>
        <w:spacing w:after="0" w:line="240" w:lineRule="auto"/>
        <w:ind w:firstLine="7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ar-SA"/>
        </w:rPr>
        <w:t>Формирование и исполнение бюджета в программной форме будет сопровождаться внедрением современных информационных систем, в</w:t>
      </w:r>
      <w:r>
        <w:rPr>
          <w:rFonts w:ascii="Times New Roman" w:eastAsia="Calibri" w:hAnsi="Times New Roman" w:cs="Times New Roman"/>
          <w:iCs/>
          <w:sz w:val="28"/>
          <w:szCs w:val="28"/>
          <w:lang w:eastAsia="ru-RU"/>
        </w:rPr>
        <w:t xml:space="preserve"> частности </w:t>
      </w:r>
      <w:r>
        <w:rPr>
          <w:rFonts w:ascii="Times New Roman" w:eastAsia="Calibri" w:hAnsi="Times New Roman" w:cs="Times New Roman"/>
          <w:bCs/>
          <w:color w:val="000000"/>
          <w:sz w:val="28"/>
          <w:szCs w:val="28"/>
          <w:lang w:eastAsia="ar-SA"/>
        </w:rPr>
        <w:t>–</w:t>
      </w:r>
      <w:r>
        <w:rPr>
          <w:rFonts w:ascii="Times New Roman" w:eastAsia="Calibri" w:hAnsi="Times New Roman" w:cs="Times New Roman"/>
          <w:iCs/>
          <w:sz w:val="28"/>
          <w:szCs w:val="28"/>
          <w:lang w:eastAsia="ru-RU"/>
        </w:rPr>
        <w:t xml:space="preserve"> системы «Электронный бюджет», которая призвана сформировать единое информационное пространство, отвечающее современным требованиям государственного управления и решающая задачи </w:t>
      </w:r>
      <w:r>
        <w:rPr>
          <w:rFonts w:ascii="Times New Roman" w:eastAsia="Calibri" w:hAnsi="Times New Roman" w:cs="Times New Roman"/>
          <w:sz w:val="28"/>
          <w:szCs w:val="28"/>
          <w:lang w:eastAsia="ru-RU"/>
        </w:rPr>
        <w:t>обеспечения прозрачности финансово-хозяйственной деятельности, осуществления юридически значимого документооборота в электронном виде, сокращения времени обработки финансовой и управленческой документации и формирования отчетности.</w:t>
      </w:r>
    </w:p>
    <w:p w:rsidR="00A42055" w:rsidRDefault="005F1197">
      <w:pPr>
        <w:spacing w:after="0" w:line="240" w:lineRule="auto"/>
        <w:ind w:firstLine="700"/>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Соблюдение принципа единства бюджетной системы Российской Федерации в среднесрочном периоде будет обеспечиваться, в том числе, за счет применения единой классификации, единых перечней государственных </w:t>
      </w:r>
      <w:r>
        <w:rPr>
          <w:rFonts w:ascii="Times New Roman" w:eastAsia="Calibri" w:hAnsi="Times New Roman" w:cs="Times New Roman"/>
          <w:color w:val="000000"/>
          <w:sz w:val="28"/>
          <w:szCs w:val="28"/>
          <w:lang w:eastAsia="ar-SA"/>
        </w:rPr>
        <w:br/>
        <w:t>услуг.</w:t>
      </w:r>
    </w:p>
    <w:p w:rsidR="00A42055" w:rsidRDefault="005F1197">
      <w:pPr>
        <w:tabs>
          <w:tab w:val="left" w:pos="567"/>
        </w:tabs>
        <w:spacing w:after="0" w:line="228"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Обеспечение принятых расходных обязательств</w:t>
      </w:r>
      <w:r>
        <w:rPr>
          <w:rFonts w:ascii="Times New Roman" w:eastAsia="Times New Roman" w:hAnsi="Times New Roman" w:cs="Times New Roman"/>
          <w:bCs/>
          <w:sz w:val="28"/>
          <w:szCs w:val="28"/>
          <w:lang w:eastAsia="ar-SA"/>
        </w:rPr>
        <w:t xml:space="preserve"> муниципального образования</w:t>
      </w:r>
      <w:r>
        <w:rPr>
          <w:rFonts w:ascii="Times New Roman" w:eastAsia="Times New Roman" w:hAnsi="Times New Roman" w:cs="Times New Roman"/>
          <w:sz w:val="28"/>
          <w:szCs w:val="28"/>
          <w:lang w:eastAsia="ar-SA"/>
        </w:rPr>
        <w:t xml:space="preserve"> источниками финансирования, а не увеличение новых расходных обязательств является необходимым условием реализации государственной политики в планируемом периоде. Н</w:t>
      </w:r>
      <w:r>
        <w:rPr>
          <w:rFonts w:ascii="Times New Roman" w:eastAsia="Times New Roman" w:hAnsi="Times New Roman" w:cs="Times New Roman"/>
          <w:bCs/>
          <w:sz w:val="28"/>
          <w:szCs w:val="28"/>
          <w:lang w:eastAsia="ar-SA"/>
        </w:rPr>
        <w:t>а 2025–2027 годы устанавливается</w:t>
      </w:r>
      <w:r>
        <w:rPr>
          <w:rFonts w:ascii="Times New Roman" w:eastAsia="Times New Roman" w:hAnsi="Times New Roman" w:cs="Times New Roman"/>
          <w:sz w:val="28"/>
          <w:szCs w:val="28"/>
          <w:lang w:eastAsia="ar-SA"/>
        </w:rPr>
        <w:t xml:space="preserve"> приоритет исполнения действующих расходных </w:t>
      </w:r>
      <w:proofErr w:type="spellStart"/>
      <w:proofErr w:type="gramStart"/>
      <w:r>
        <w:rPr>
          <w:rFonts w:ascii="Times New Roman" w:eastAsia="Times New Roman" w:hAnsi="Times New Roman" w:cs="Times New Roman"/>
          <w:sz w:val="28"/>
          <w:szCs w:val="28"/>
          <w:lang w:eastAsia="ar-SA"/>
        </w:rPr>
        <w:t>обязательств,</w:t>
      </w:r>
      <w:r>
        <w:rPr>
          <w:rFonts w:ascii="Times New Roman" w:eastAsia="Times New Roman" w:hAnsi="Times New Roman" w:cs="Times New Roman"/>
          <w:sz w:val="28"/>
          <w:szCs w:val="28"/>
          <w:lang w:eastAsia="ru-RU"/>
        </w:rPr>
        <w:t>налоговых</w:t>
      </w:r>
      <w:proofErr w:type="spellEnd"/>
      <w:proofErr w:type="gramEnd"/>
      <w:r>
        <w:rPr>
          <w:rFonts w:ascii="Times New Roman" w:eastAsia="Times New Roman" w:hAnsi="Times New Roman" w:cs="Times New Roman"/>
          <w:sz w:val="28"/>
          <w:szCs w:val="28"/>
          <w:lang w:eastAsia="ru-RU"/>
        </w:rPr>
        <w:t xml:space="preserve"> льгот.</w:t>
      </w:r>
    </w:p>
    <w:sectPr w:rsidR="00A42055" w:rsidSect="00A42055">
      <w:pgSz w:w="11906" w:h="16838"/>
      <w:pgMar w:top="1134" w:right="851"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irmala UI">
    <w:panose1 w:val="020B0502040204020203"/>
    <w:charset w:val="00"/>
    <w:family w:val="swiss"/>
    <w:pitch w:val="variable"/>
    <w:sig w:usb0="80FF8023" w:usb1="0200004A" w:usb2="000002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717D"/>
    <w:multiLevelType w:val="multilevel"/>
    <w:tmpl w:val="35B266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9630DE"/>
    <w:multiLevelType w:val="multilevel"/>
    <w:tmpl w:val="E95CF25A"/>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1794CFA"/>
    <w:multiLevelType w:val="multilevel"/>
    <w:tmpl w:val="B400D8F0"/>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27133F8"/>
    <w:multiLevelType w:val="multilevel"/>
    <w:tmpl w:val="DE587A90"/>
    <w:lvl w:ilvl="0">
      <w:start w:val="1"/>
      <w:numFmt w:val="decimal"/>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A42055"/>
    <w:rsid w:val="001A732C"/>
    <w:rsid w:val="0052422D"/>
    <w:rsid w:val="005F1197"/>
    <w:rsid w:val="00A42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33DD"/>
  <w15:docId w15:val="{E32389F4-A3FC-4EE5-A971-11191C22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7D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25460"/>
    <w:rPr>
      <w:rFonts w:ascii="Tahoma" w:hAnsi="Tahoma" w:cs="Tahoma"/>
      <w:sz w:val="16"/>
      <w:szCs w:val="16"/>
    </w:rPr>
  </w:style>
  <w:style w:type="character" w:styleId="a4">
    <w:name w:val="Hyperlink"/>
    <w:rsid w:val="00854CD3"/>
    <w:rPr>
      <w:color w:val="000080"/>
      <w:u w:val="single"/>
    </w:rPr>
  </w:style>
  <w:style w:type="paragraph" w:customStyle="1" w:styleId="Heading">
    <w:name w:val="Heading"/>
    <w:basedOn w:val="a"/>
    <w:next w:val="a5"/>
    <w:qFormat/>
    <w:rsid w:val="00854CD3"/>
    <w:pPr>
      <w:keepNext/>
      <w:spacing w:before="240" w:after="120"/>
    </w:pPr>
    <w:rPr>
      <w:rFonts w:ascii="Liberation Sans" w:eastAsia="Tahoma" w:hAnsi="Liberation Sans" w:cs="Nirmala UI"/>
      <w:sz w:val="28"/>
      <w:szCs w:val="28"/>
    </w:rPr>
  </w:style>
  <w:style w:type="paragraph" w:styleId="a5">
    <w:name w:val="Body Text"/>
    <w:basedOn w:val="a"/>
    <w:rsid w:val="00854CD3"/>
    <w:pPr>
      <w:spacing w:after="140"/>
    </w:pPr>
  </w:style>
  <w:style w:type="paragraph" w:styleId="a6">
    <w:name w:val="List"/>
    <w:basedOn w:val="a5"/>
    <w:rsid w:val="00854CD3"/>
    <w:rPr>
      <w:rFonts w:cs="Nirmala UI"/>
    </w:rPr>
  </w:style>
  <w:style w:type="paragraph" w:customStyle="1" w:styleId="1">
    <w:name w:val="Название объекта1"/>
    <w:basedOn w:val="a"/>
    <w:qFormat/>
    <w:rsid w:val="00A42055"/>
    <w:pPr>
      <w:suppressLineNumbers/>
      <w:spacing w:before="120" w:after="120"/>
    </w:pPr>
    <w:rPr>
      <w:i/>
      <w:iCs/>
      <w:sz w:val="24"/>
      <w:szCs w:val="24"/>
    </w:rPr>
  </w:style>
  <w:style w:type="paragraph" w:customStyle="1" w:styleId="Index">
    <w:name w:val="Index"/>
    <w:basedOn w:val="a"/>
    <w:qFormat/>
    <w:rsid w:val="00854CD3"/>
    <w:pPr>
      <w:suppressLineNumbers/>
    </w:pPr>
    <w:rPr>
      <w:rFonts w:cs="Nirmala UI"/>
    </w:rPr>
  </w:style>
  <w:style w:type="paragraph" w:customStyle="1" w:styleId="10">
    <w:name w:val="Название объекта1"/>
    <w:basedOn w:val="a"/>
    <w:qFormat/>
    <w:rsid w:val="00854CD3"/>
    <w:pPr>
      <w:suppressLineNumbers/>
      <w:spacing w:before="120" w:after="120"/>
    </w:pPr>
    <w:rPr>
      <w:rFonts w:cs="Nirmala UI"/>
      <w:i/>
      <w:iCs/>
      <w:sz w:val="24"/>
      <w:szCs w:val="24"/>
    </w:rPr>
  </w:style>
  <w:style w:type="paragraph" w:styleId="a7">
    <w:name w:val="Balloon Text"/>
    <w:basedOn w:val="a"/>
    <w:uiPriority w:val="99"/>
    <w:semiHidden/>
    <w:unhideWhenUsed/>
    <w:qFormat/>
    <w:rsid w:val="00925460"/>
    <w:pPr>
      <w:spacing w:after="0" w:line="240" w:lineRule="auto"/>
    </w:pPr>
    <w:rPr>
      <w:rFonts w:ascii="Tahoma" w:hAnsi="Tahoma" w:cs="Tahoma"/>
      <w:sz w:val="16"/>
      <w:szCs w:val="16"/>
    </w:rPr>
  </w:style>
  <w:style w:type="paragraph" w:customStyle="1" w:styleId="FrameContents">
    <w:name w:val="Frame Contents"/>
    <w:basedOn w:val="a"/>
    <w:qFormat/>
    <w:rsid w:val="00854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7E3573DC5297ACCED78C1F9E368D8CAE4E07F5147E8E6747420E9CBF63B2qAB"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2C82D-55DC-49B6-820A-B7052764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3274</Words>
  <Characters>22498</Characters>
  <Application>Microsoft Office Word</Application>
  <DocSecurity>0</DocSecurity>
  <Lines>592</Lines>
  <Paragraphs>167</Paragraphs>
  <ScaleCrop>false</ScaleCrop>
  <Company>Microsoft</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2021-11-10T05:59:00Z</cp:lastPrinted>
  <dcterms:created xsi:type="dcterms:W3CDTF">2024-11-08T11:10:00Z</dcterms:created>
  <dcterms:modified xsi:type="dcterms:W3CDTF">2025-01-10T12:35:00Z</dcterms:modified>
  <dc:language>ru-RU</dc:language>
</cp:coreProperties>
</file>