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DD1DDB">
        <w:trPr>
          <w:cantSplit/>
          <w:trHeight w:val="1276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DD1DDB" w:rsidRDefault="00666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6" behindDoc="0" locked="0" layoutInCell="0" allowOverlap="1">
                  <wp:simplePos x="0" y="0"/>
                  <wp:positionH relativeFrom="page">
                    <wp:posOffset>3456305</wp:posOffset>
                  </wp:positionH>
                  <wp:positionV relativeFrom="page">
                    <wp:posOffset>2339975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DD1DDB" w:rsidRDefault="00666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DD1DDB" w:rsidRDefault="00666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DD1DDB" w:rsidRDefault="00666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DD1DDB">
        <w:trPr>
          <w:cantSplit/>
          <w:trHeight w:val="1190"/>
        </w:trPr>
        <w:tc>
          <w:tcPr>
            <w:tcW w:w="9072" w:type="dxa"/>
            <w:vAlign w:val="bottom"/>
          </w:tcPr>
          <w:p w:rsidR="00DD1DDB" w:rsidRDefault="00DD1DD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D1DDB" w:rsidRDefault="00666F6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DD1DDB" w:rsidRDefault="00DD1DD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D1DDB" w:rsidRDefault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[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МЕСТО ДЛЯ ШТАМПА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]</w:t>
      </w:r>
    </w:p>
    <w:p w:rsidR="00DD1DDB" w:rsidRDefault="00DD1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258" w:type="dxa"/>
        <w:tblInd w:w="2605" w:type="dxa"/>
        <w:tblLayout w:type="fixed"/>
        <w:tblLook w:val="04A0"/>
      </w:tblPr>
      <w:tblGrid>
        <w:gridCol w:w="6258"/>
      </w:tblGrid>
      <w:tr w:rsidR="00DD1DDB">
        <w:trPr>
          <w:trHeight w:val="343"/>
        </w:trPr>
        <w:tc>
          <w:tcPr>
            <w:tcW w:w="6258" w:type="dxa"/>
          </w:tcPr>
          <w:p w:rsidR="00DD1DDB" w:rsidRDefault="00DD1DDB">
            <w:pPr>
              <w:widowControl w:val="0"/>
              <w:spacing w:beforeAutospacing="1" w:afterAutospacing="1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DDB" w:rsidRDefault="00666F6A">
            <w:pPr>
              <w:widowControl w:val="0"/>
              <w:spacing w:beforeAutospacing="1" w:after="0" w:line="240" w:lineRule="auto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схем теплоснабжения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муниципального образования Беляевский сельсовет Беляевского района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Оренбургской области</w:t>
            </w:r>
          </w:p>
        </w:tc>
      </w:tr>
    </w:tbl>
    <w:p w:rsidR="00DD1DDB" w:rsidRDefault="00DD1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DDB" w:rsidRDefault="00666F6A">
      <w:pPr>
        <w:pStyle w:val="ab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Федеральным законом от 27.07.2010 № 190-ФЗ «О теплоснабжении», </w:t>
      </w:r>
      <w:r>
        <w:rPr>
          <w:rFonts w:ascii="Times New Roman" w:hAnsi="Times New Roman"/>
          <w:sz w:val="28"/>
          <w:szCs w:val="28"/>
        </w:rPr>
        <w:t xml:space="preserve">Уставом муниципального </w:t>
      </w:r>
      <w:r>
        <w:rPr>
          <w:rFonts w:ascii="Times New Roman" w:hAnsi="Times New Roman"/>
          <w:sz w:val="28"/>
          <w:szCs w:val="28"/>
        </w:rPr>
        <w:t>образования Беляевский сельсовет Беляевского района Оренбургской области,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генерального плана Беляевского сельского поселения: </w:t>
      </w:r>
    </w:p>
    <w:p w:rsidR="00DD1DDB" w:rsidRDefault="00666F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прилагаемую схему теплоснабжения муниципального образования Беляевский сельсовет Беляевского района Орен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бургской области. </w:t>
      </w:r>
    </w:p>
    <w:p w:rsidR="00DD1DDB" w:rsidRDefault="00666F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Обнародовать настоящее постановление в соответствии с Уставом Беляевского сельского поселения и разместить на официальном сайте администрации Беляевского сельского поселения.</w:t>
      </w:r>
    </w:p>
    <w:p w:rsidR="00DD1DDB" w:rsidRDefault="00666F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Постановление вступает в силу со дня его официального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публикования.</w:t>
      </w:r>
    </w:p>
    <w:p w:rsidR="00DD1DDB" w:rsidRDefault="00666F6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1DDB" w:rsidRDefault="00666F6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</w:t>
      </w:r>
    </w:p>
    <w:p w:rsidR="00DD1DDB" w:rsidRDefault="00666F6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 М.Х. Елешев</w:t>
      </w:r>
    </w:p>
    <w:p w:rsidR="00DD1DDB" w:rsidRDefault="00666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7" behindDoc="0" locked="0" layoutInCell="0" allowOverlap="1">
            <wp:simplePos x="0" y="0"/>
            <wp:positionH relativeFrom="page">
              <wp:posOffset>3053715</wp:posOffset>
            </wp:positionH>
            <wp:positionV relativeFrom="page">
              <wp:posOffset>7927975</wp:posOffset>
            </wp:positionV>
            <wp:extent cx="2879725" cy="1079500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1DDB" w:rsidRDefault="0066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{МЕСТО ДЛЯ ПОДПИСИ}</w:t>
      </w:r>
    </w:p>
    <w:p w:rsidR="00DD1DDB" w:rsidRDefault="00DD1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1DDB" w:rsidRDefault="00DD1DD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D1DDB" w:rsidRDefault="00DD1DDB">
      <w:pPr>
        <w:ind w:left="1418" w:hanging="1418"/>
        <w:jc w:val="both"/>
        <w:rPr>
          <w:rFonts w:ascii="Times New Roman" w:hAnsi="Times New Roman"/>
          <w:sz w:val="28"/>
          <w:szCs w:val="28"/>
        </w:rPr>
      </w:pPr>
    </w:p>
    <w:p w:rsidR="00666F6A" w:rsidRDefault="00666F6A">
      <w:pPr>
        <w:ind w:left="1418" w:hanging="1418"/>
        <w:jc w:val="both"/>
        <w:rPr>
          <w:rFonts w:ascii="Times New Roman" w:hAnsi="Times New Roman"/>
          <w:sz w:val="28"/>
          <w:szCs w:val="28"/>
        </w:rPr>
      </w:pPr>
    </w:p>
    <w:p w:rsidR="00DD1DDB" w:rsidRPr="00666F6A" w:rsidRDefault="00666F6A" w:rsidP="00666F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Разослано: МУП «Беляевское ЖКХ», прокурору района, в дело</w:t>
      </w:r>
    </w:p>
    <w:p w:rsidR="00DD1DDB" w:rsidRDefault="00666F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УТВЕРЖДЕНА:</w:t>
      </w:r>
    </w:p>
    <w:p w:rsidR="00DD1DDB" w:rsidRDefault="00666F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DD1DDB" w:rsidRDefault="00666F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</w:p>
    <w:p w:rsidR="00DD1DDB" w:rsidRDefault="00666F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 сельсовет</w:t>
      </w:r>
    </w:p>
    <w:p w:rsidR="00DD1DDB" w:rsidRDefault="00666F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 района</w:t>
      </w:r>
    </w:p>
    <w:p w:rsidR="00DD1DDB" w:rsidRDefault="00666F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Оренбургской области</w:t>
      </w:r>
    </w:p>
    <w:p w:rsidR="00DD1DDB" w:rsidRDefault="00666F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24.01.2025 №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</w:p>
    <w:p w:rsidR="00DD1DDB" w:rsidRDefault="00DD1DDB">
      <w:pPr>
        <w:spacing w:after="0" w:line="240" w:lineRule="auto"/>
        <w:ind w:left="-156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D1DDB" w:rsidRDefault="00DD1DD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D1DDB" w:rsidRDefault="00DD1DD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D1DDB" w:rsidRDefault="00DD1DD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D1DDB" w:rsidRDefault="00DD1DD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D1DDB" w:rsidRDefault="00666F6A">
      <w:pPr>
        <w:keepNext/>
        <w:keepLines/>
        <w:spacing w:after="251" w:line="440" w:lineRule="exact"/>
        <w:ind w:right="3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bookmarkStart w:id="1" w:name="bookmark0"/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СХЕМА ТЕПЛОСНАБЖЕНИЯ</w:t>
      </w:r>
      <w:bookmarkEnd w:id="1"/>
    </w:p>
    <w:p w:rsidR="00DD1DDB" w:rsidRDefault="00666F6A">
      <w:pPr>
        <w:keepNext/>
        <w:keepLines/>
        <w:spacing w:after="3234" w:line="384" w:lineRule="exact"/>
        <w:ind w:right="300"/>
        <w:jc w:val="center"/>
        <w:outlineLvl w:val="1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bookmarkStart w:id="2" w:name="bookmark1"/>
      <w:r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Муниципального образования Беляевский сельсовет Беляевского района Оренбургской области</w:t>
      </w:r>
      <w:bookmarkEnd w:id="2"/>
    </w:p>
    <w:p w:rsidR="00DD1DDB" w:rsidRDefault="00DD1DDB">
      <w:pPr>
        <w:spacing w:after="0" w:line="326" w:lineRule="exac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1DDB" w:rsidRDefault="00DD1DDB">
      <w:pPr>
        <w:spacing w:after="0" w:line="326" w:lineRule="exac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1DDB" w:rsidRDefault="00DD1DDB">
      <w:pPr>
        <w:spacing w:after="0" w:line="326" w:lineRule="exac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1DDB" w:rsidRDefault="00DD1DDB">
      <w:pPr>
        <w:spacing w:after="0" w:line="326" w:lineRule="exac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1DDB" w:rsidRDefault="00DD1DDB">
      <w:pPr>
        <w:spacing w:after="0" w:line="326" w:lineRule="exac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1DDB" w:rsidRDefault="00DD1DDB">
      <w:pPr>
        <w:spacing w:after="0" w:line="326" w:lineRule="exac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1DDB" w:rsidRDefault="00DD1DDB">
      <w:pPr>
        <w:spacing w:after="0" w:line="326" w:lineRule="exac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1DDB" w:rsidRDefault="00DD1DDB">
      <w:pPr>
        <w:spacing w:after="0" w:line="326" w:lineRule="exac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1DDB" w:rsidRDefault="00DD1DDB">
      <w:pPr>
        <w:spacing w:after="0" w:line="326" w:lineRule="exac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1DDB" w:rsidRDefault="00DD1DDB">
      <w:pPr>
        <w:spacing w:after="0" w:line="326" w:lineRule="exac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1DDB" w:rsidRDefault="00DD1DDB">
      <w:pPr>
        <w:spacing w:after="0" w:line="326" w:lineRule="exac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1DDB" w:rsidRDefault="00DD1DDB">
      <w:pPr>
        <w:spacing w:after="0" w:line="326" w:lineRule="exac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1DDB" w:rsidRDefault="00DD1DDB">
      <w:pPr>
        <w:spacing w:after="0" w:line="326" w:lineRule="exac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1DDB" w:rsidRDefault="00DD1DDB">
      <w:pPr>
        <w:spacing w:after="0" w:line="326" w:lineRule="exac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1DDB" w:rsidRDefault="00DD1DDB">
      <w:pPr>
        <w:spacing w:after="0" w:line="326" w:lineRule="exac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1DDB" w:rsidRDefault="00DD1DDB">
      <w:pPr>
        <w:spacing w:after="0" w:line="326" w:lineRule="exac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1DDB" w:rsidRDefault="00666F6A">
      <w:pPr>
        <w:spacing w:after="0" w:line="326" w:lineRule="exac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3" w:name="bookmark2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Оглавление</w:t>
      </w:r>
      <w:bookmarkEnd w:id="3"/>
    </w:p>
    <w:sdt>
      <w:sdtPr>
        <w:id w:val="6638982"/>
        <w:docPartObj>
          <w:docPartGallery w:val="Table of Contents"/>
          <w:docPartUnique/>
        </w:docPartObj>
      </w:sdtPr>
      <w:sdtContent>
        <w:p w:rsidR="00DD1DDB" w:rsidRDefault="00DD1DDB">
          <w:pPr>
            <w:tabs>
              <w:tab w:val="right" w:pos="9395"/>
            </w:tabs>
            <w:spacing w:after="0" w:line="326" w:lineRule="exact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</w:pPr>
          <w:r w:rsidRPr="00DD1DDB">
            <w:fldChar w:fldCharType="begin"/>
          </w:r>
          <w:r w:rsidR="00666F6A">
            <w:rPr>
              <w:rStyle w:val="IndexLink"/>
              <w:rFonts w:ascii="Times New Roman" w:eastAsia="Times New Roman" w:hAnsi="Times New Roman" w:cs="Times New Roman"/>
              <w:webHidden/>
              <w:color w:val="000000"/>
              <w:sz w:val="27"/>
              <w:szCs w:val="27"/>
              <w:lang w:eastAsia="ru-RU"/>
            </w:rPr>
            <w:instrText xml:space="preserve"> TOC \z \o "1-3" \h</w:instrText>
          </w:r>
          <w:r w:rsidRPr="00DD1DDB">
            <w:rPr>
              <w:rStyle w:val="IndexLink"/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  <w:fldChar w:fldCharType="separate"/>
          </w:r>
          <w:hyperlink w:anchor="bookmark3" w:tgtFrame="Current Document">
            <w:r w:rsidR="00666F6A">
              <w:rPr>
                <w:rStyle w:val="IndexLink"/>
                <w:rFonts w:ascii="Times New Roman" w:eastAsia="Times New Roman" w:hAnsi="Times New Roman" w:cs="Times New Roman"/>
                <w:webHidden/>
                <w:color w:val="000000"/>
                <w:sz w:val="27"/>
                <w:szCs w:val="27"/>
                <w:lang w:eastAsia="ru-RU"/>
              </w:rPr>
              <w:t>Введение</w:t>
            </w:r>
            <w:r w:rsidR="00666F6A">
              <w:rPr>
                <w:rStyle w:val="IndexLink"/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4</w:t>
            </w:r>
          </w:hyperlink>
        </w:p>
        <w:p w:rsidR="00DD1DDB" w:rsidRDefault="00666F6A">
          <w:pPr>
            <w:spacing w:after="0" w:line="326" w:lineRule="exact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  <w:t>Общие положения</w:t>
          </w:r>
        </w:p>
        <w:p w:rsidR="00DD1DDB" w:rsidRDefault="00666F6A">
          <w:pPr>
            <w:spacing w:after="0" w:line="326" w:lineRule="exact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  <w:t>Характеристика МО Беляевский сельсовет</w:t>
          </w:r>
        </w:p>
        <w:p w:rsidR="00DD1DDB" w:rsidRDefault="00666F6A">
          <w:pPr>
            <w:tabs>
              <w:tab w:val="right" w:pos="9395"/>
            </w:tabs>
            <w:spacing w:after="0" w:line="326" w:lineRule="exact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  <w:t>Раздел 1. Показатели перспективного спроса на тепловую энергию</w:t>
          </w:r>
          <w:r>
            <w:rPr>
              <w:rFonts w:ascii="Times New Roman" w:eastAsia="Times New Roman" w:hAnsi="Times New Roman" w:cs="Times New Roman"/>
              <w:color w:val="000000"/>
              <w:lang w:eastAsia="ru-RU"/>
            </w:rPr>
            <w:tab/>
            <w:t>7</w:t>
          </w:r>
        </w:p>
        <w:p w:rsidR="00DD1DDB" w:rsidRDefault="00666F6A">
          <w:pPr>
            <w:spacing w:after="0" w:line="326" w:lineRule="exact"/>
            <w:ind w:right="20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  <w:t>(мощность) и теплоноситель в установленных границах территории поселения</w:t>
          </w:r>
        </w:p>
        <w:p w:rsidR="00DD1DDB" w:rsidRDefault="00DD1DDB">
          <w:pPr>
            <w:tabs>
              <w:tab w:val="right" w:pos="9395"/>
            </w:tabs>
            <w:spacing w:after="0" w:line="326" w:lineRule="exact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</w:pPr>
          <w:hyperlink w:anchor="bookmark7" w:tgtFrame="Current Document">
            <w:r w:rsidR="00666F6A">
              <w:rPr>
                <w:rStyle w:val="IndexLink"/>
                <w:rFonts w:ascii="Times New Roman" w:eastAsia="Times New Roman" w:hAnsi="Times New Roman" w:cs="Times New Roman"/>
                <w:webHidden/>
                <w:color w:val="000000"/>
                <w:sz w:val="27"/>
                <w:szCs w:val="27"/>
                <w:lang w:eastAsia="ru-RU"/>
              </w:rPr>
              <w:t>Раздел 2. Перспективные балансы тепловой мощности источников</w:t>
            </w:r>
            <w:r w:rsidR="00666F6A">
              <w:rPr>
                <w:rStyle w:val="IndexLink"/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10</w:t>
            </w:r>
          </w:hyperlink>
        </w:p>
        <w:p w:rsidR="00DD1DDB" w:rsidRDefault="00666F6A">
          <w:pPr>
            <w:spacing w:after="0" w:line="326" w:lineRule="exact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  <w:t>тепловой энергии и тепловой нагрузки потребителей</w:t>
          </w:r>
        </w:p>
        <w:p w:rsidR="00DD1DDB" w:rsidRDefault="00666F6A">
          <w:pPr>
            <w:tabs>
              <w:tab w:val="right" w:pos="9395"/>
            </w:tabs>
            <w:spacing w:after="0" w:line="326" w:lineRule="exact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  <w:t>Раздел 3. Перспективные балансы теплоносителя</w:t>
          </w:r>
          <w:r>
            <w:rPr>
              <w:rFonts w:ascii="Times New Roman" w:eastAsia="Times New Roman" w:hAnsi="Times New Roman" w:cs="Times New Roman"/>
              <w:color w:val="000000"/>
              <w:lang w:eastAsia="ru-RU"/>
            </w:rPr>
            <w:tab/>
            <w:t>12</w:t>
          </w:r>
        </w:p>
        <w:p w:rsidR="00DD1DDB" w:rsidRDefault="00666F6A">
          <w:pPr>
            <w:spacing w:after="0" w:line="326" w:lineRule="exact"/>
            <w:ind w:right="20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  <w:t>Раздел 4. Предложения по строительству, рек</w:t>
          </w:r>
          <w:r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  <w:t>онструкции и техническому</w:t>
          </w:r>
          <w:r>
            <w:rPr>
              <w:rFonts w:ascii="Times New Roman" w:eastAsia="Times New Roman" w:hAnsi="Times New Roman" w:cs="Times New Roman"/>
              <w:color w:val="000000"/>
              <w:lang w:eastAsia="ru-RU"/>
            </w:rPr>
            <w:t xml:space="preserve">13 </w:t>
          </w:r>
          <w:r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  <w:t>перевооружению источников тепловой энергии</w:t>
          </w:r>
        </w:p>
        <w:p w:rsidR="00DD1DDB" w:rsidRDefault="00DD1DDB">
          <w:pPr>
            <w:tabs>
              <w:tab w:val="right" w:pos="9395"/>
            </w:tabs>
            <w:spacing w:after="0" w:line="326" w:lineRule="exact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</w:pPr>
          <w:hyperlink w:anchor="bookmark9" w:tgtFrame="Current Document">
            <w:r w:rsidR="00666F6A">
              <w:rPr>
                <w:rStyle w:val="IndexLink"/>
                <w:rFonts w:ascii="Times New Roman" w:eastAsia="Times New Roman" w:hAnsi="Times New Roman" w:cs="Times New Roman"/>
                <w:webHidden/>
                <w:color w:val="000000"/>
                <w:sz w:val="27"/>
                <w:szCs w:val="27"/>
                <w:lang w:eastAsia="ru-RU"/>
              </w:rPr>
              <w:t>Раздел 5. Предложения по строительству и реконструкции тепловых</w:t>
            </w:r>
            <w:r w:rsidR="00666F6A">
              <w:rPr>
                <w:rStyle w:val="IndexLink"/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14</w:t>
            </w:r>
          </w:hyperlink>
        </w:p>
        <w:p w:rsidR="00DD1DDB" w:rsidRDefault="00666F6A">
          <w:pPr>
            <w:spacing w:after="0" w:line="326" w:lineRule="exact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  <w:t>сетей</w:t>
          </w:r>
        </w:p>
        <w:p w:rsidR="00DD1DDB" w:rsidRDefault="00DD1DDB">
          <w:pPr>
            <w:tabs>
              <w:tab w:val="right" w:pos="9395"/>
            </w:tabs>
            <w:spacing w:after="0" w:line="326" w:lineRule="exact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</w:pPr>
          <w:hyperlink w:anchor="bookmark10" w:tgtFrame="Current Document">
            <w:r w:rsidR="00666F6A">
              <w:rPr>
                <w:rStyle w:val="IndexLink"/>
                <w:rFonts w:ascii="Times New Roman" w:eastAsia="Times New Roman" w:hAnsi="Times New Roman" w:cs="Times New Roman"/>
                <w:webHidden/>
                <w:color w:val="000000"/>
                <w:sz w:val="27"/>
                <w:szCs w:val="27"/>
                <w:lang w:eastAsia="ru-RU"/>
              </w:rPr>
              <w:t xml:space="preserve">Раздел </w:t>
            </w:r>
            <w:r w:rsidR="00666F6A">
              <w:rPr>
                <w:rStyle w:val="IndexLink"/>
                <w:rFonts w:ascii="Times New Roman" w:eastAsia="Times New Roman" w:hAnsi="Times New Roman" w:cs="Times New Roman"/>
                <w:webHidden/>
                <w:color w:val="000000"/>
                <w:sz w:val="27"/>
                <w:szCs w:val="27"/>
                <w:lang w:eastAsia="ru-RU"/>
              </w:rPr>
              <w:t>6. Перспективные топливные балансы</w:t>
            </w:r>
            <w:r w:rsidR="00666F6A">
              <w:rPr>
                <w:rStyle w:val="IndexLink"/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15</w:t>
            </w:r>
          </w:hyperlink>
        </w:p>
        <w:p w:rsidR="00DD1DDB" w:rsidRDefault="00DD1DDB">
          <w:pPr>
            <w:tabs>
              <w:tab w:val="right" w:pos="9395"/>
            </w:tabs>
            <w:spacing w:after="0" w:line="326" w:lineRule="exact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</w:pPr>
          <w:hyperlink w:anchor="bookmark11" w:tgtFrame="Current Document">
            <w:r w:rsidR="00666F6A">
              <w:rPr>
                <w:rStyle w:val="IndexLink"/>
                <w:rFonts w:ascii="Times New Roman" w:eastAsia="Times New Roman" w:hAnsi="Times New Roman" w:cs="Times New Roman"/>
                <w:webHidden/>
                <w:color w:val="000000"/>
                <w:sz w:val="27"/>
                <w:szCs w:val="27"/>
                <w:lang w:eastAsia="ru-RU"/>
              </w:rPr>
              <w:t>Раздел 7. Инвестиции в строительство, реконструкцию и техническое</w:t>
            </w:r>
            <w:r w:rsidR="00666F6A">
              <w:rPr>
                <w:rStyle w:val="IndexLink"/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16</w:t>
            </w:r>
          </w:hyperlink>
        </w:p>
        <w:p w:rsidR="00DD1DDB" w:rsidRDefault="00666F6A">
          <w:pPr>
            <w:spacing w:after="0" w:line="326" w:lineRule="exact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  <w:t>перевооружение</w:t>
          </w:r>
        </w:p>
        <w:p w:rsidR="00DD1DDB" w:rsidRDefault="00DD1DDB">
          <w:pPr>
            <w:tabs>
              <w:tab w:val="right" w:pos="9395"/>
            </w:tabs>
            <w:spacing w:after="0" w:line="326" w:lineRule="exact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</w:pPr>
          <w:hyperlink w:anchor="bookmark12" w:tgtFrame="Current Document">
            <w:r w:rsidR="00666F6A">
              <w:rPr>
                <w:rStyle w:val="IndexLink"/>
                <w:rFonts w:ascii="Times New Roman" w:eastAsia="Times New Roman" w:hAnsi="Times New Roman" w:cs="Times New Roman"/>
                <w:webHidden/>
                <w:color w:val="000000"/>
                <w:sz w:val="27"/>
                <w:szCs w:val="27"/>
                <w:lang w:eastAsia="ru-RU"/>
              </w:rPr>
              <w:t>Раздел 8. Решение об определ</w:t>
            </w:r>
            <w:r w:rsidR="00666F6A">
              <w:rPr>
                <w:rStyle w:val="IndexLink"/>
                <w:rFonts w:ascii="Times New Roman" w:eastAsia="Times New Roman" w:hAnsi="Times New Roman" w:cs="Times New Roman"/>
                <w:webHidden/>
                <w:color w:val="000000"/>
                <w:sz w:val="27"/>
                <w:szCs w:val="27"/>
                <w:lang w:eastAsia="ru-RU"/>
              </w:rPr>
              <w:t>ении единой теплоснабжающей</w:t>
            </w:r>
            <w:r w:rsidR="00666F6A">
              <w:rPr>
                <w:rStyle w:val="IndexLink"/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18</w:t>
            </w:r>
          </w:hyperlink>
        </w:p>
        <w:p w:rsidR="00DD1DDB" w:rsidRDefault="00666F6A">
          <w:pPr>
            <w:spacing w:after="0" w:line="326" w:lineRule="exact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  <w:t>организации</w:t>
          </w:r>
        </w:p>
        <w:p w:rsidR="00DD1DDB" w:rsidRDefault="00666F6A">
          <w:pPr>
            <w:spacing w:after="0" w:line="326" w:lineRule="exact"/>
            <w:ind w:right="20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  <w:t>Раздел 9. Решения о распределении тепловой нагрузки между источниками тепловой энергии</w:t>
          </w:r>
        </w:p>
        <w:p w:rsidR="00DD1DDB" w:rsidRDefault="00DD1DDB">
          <w:pPr>
            <w:tabs>
              <w:tab w:val="right" w:pos="9395"/>
            </w:tabs>
            <w:spacing w:after="0" w:line="326" w:lineRule="exact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</w:pPr>
          <w:hyperlink w:anchor="bookmark14" w:tgtFrame="Current Document">
            <w:r w:rsidR="00666F6A">
              <w:rPr>
                <w:rStyle w:val="IndexLink"/>
                <w:rFonts w:ascii="Times New Roman" w:eastAsia="Times New Roman" w:hAnsi="Times New Roman" w:cs="Times New Roman"/>
                <w:webHidden/>
                <w:color w:val="000000"/>
                <w:sz w:val="27"/>
                <w:szCs w:val="27"/>
                <w:lang w:eastAsia="ru-RU"/>
              </w:rPr>
              <w:t>Раздел 10. Решения по бесхозяйным тепловым сетям</w:t>
            </w:r>
            <w:r w:rsidR="00666F6A">
              <w:rPr>
                <w:rStyle w:val="IndexLink"/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222</w:t>
            </w:r>
          </w:hyperlink>
        </w:p>
        <w:p w:rsidR="00DD1DDB" w:rsidRDefault="00666F6A">
          <w:pPr>
            <w:spacing w:after="0" w:line="220" w:lineRule="exact"/>
            <w:ind w:left="100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lang w:eastAsia="ru-RU"/>
            </w:rPr>
            <w:t>21</w:t>
          </w:r>
        </w:p>
        <w:p w:rsidR="00DD1DDB" w:rsidRDefault="00DD1DDB">
          <w:pPr>
            <w:tabs>
              <w:tab w:val="right" w:pos="9395"/>
            </w:tabs>
            <w:spacing w:after="0" w:line="326" w:lineRule="exact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</w:pPr>
          <w:hyperlink w:anchor="bookmark15" w:tgtFrame="Current Document">
            <w:r w:rsidR="00666F6A">
              <w:rPr>
                <w:rStyle w:val="IndexLink"/>
                <w:rFonts w:ascii="Times New Roman" w:eastAsia="Times New Roman" w:hAnsi="Times New Roman" w:cs="Times New Roman"/>
                <w:webHidden/>
                <w:color w:val="000000"/>
                <w:sz w:val="27"/>
                <w:szCs w:val="27"/>
                <w:lang w:eastAsia="ru-RU"/>
              </w:rPr>
              <w:t>Заключение</w:t>
            </w:r>
            <w:r w:rsidR="00666F6A">
              <w:rPr>
                <w:rStyle w:val="IndexLink"/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22</w:t>
            </w:r>
          </w:hyperlink>
          <w:r>
            <w:rPr>
              <w:rStyle w:val="IndexLink"/>
              <w:rFonts w:ascii="Times New Roman" w:eastAsia="Times New Roman" w:hAnsi="Times New Roman" w:cs="Times New Roman"/>
              <w:color w:val="000000"/>
              <w:lang w:eastAsia="ru-RU"/>
            </w:rPr>
            <w:fldChar w:fldCharType="end"/>
          </w:r>
        </w:p>
      </w:sdtContent>
    </w:sdt>
    <w:p w:rsidR="00DD1DDB" w:rsidRDefault="00666F6A">
      <w:pPr>
        <w:keepNext/>
        <w:keepLines/>
        <w:spacing w:after="290" w:line="310" w:lineRule="exact"/>
        <w:ind w:left="20" w:firstLine="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br w:type="page"/>
      </w:r>
      <w:bookmarkStart w:id="4" w:name="bookmark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Введение</w:t>
      </w:r>
      <w:bookmarkEnd w:id="4"/>
    </w:p>
    <w:p w:rsidR="00DD1DDB" w:rsidRDefault="00666F6A">
      <w:pPr>
        <w:spacing w:after="0" w:line="331" w:lineRule="exact"/>
        <w:ind w:left="20" w:right="48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разработки схемы теплоснабжения МО Беляевский сельсовет Беляевского района является:</w:t>
      </w:r>
    </w:p>
    <w:p w:rsidR="00DD1DDB" w:rsidRDefault="00666F6A">
      <w:pPr>
        <w:numPr>
          <w:ilvl w:val="0"/>
          <w:numId w:val="1"/>
        </w:numPr>
        <w:tabs>
          <w:tab w:val="left" w:pos="730"/>
        </w:tabs>
        <w:spacing w:after="0" w:line="331" w:lineRule="exact"/>
        <w:ind w:left="72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муниципального образования Беляевский сельсовет;</w:t>
      </w:r>
    </w:p>
    <w:p w:rsidR="00DD1DDB" w:rsidRDefault="00666F6A">
      <w:pPr>
        <w:numPr>
          <w:ilvl w:val="0"/>
          <w:numId w:val="1"/>
        </w:numPr>
        <w:tabs>
          <w:tab w:val="left" w:pos="735"/>
        </w:tabs>
        <w:spacing w:after="0" w:line="326" w:lineRule="exact"/>
        <w:ind w:left="720" w:right="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06.10.2003 года № 131-ФЗ «Об общих принципах организации местного самоуправления в Российской Федерации»;</w:t>
      </w:r>
    </w:p>
    <w:p w:rsidR="00DD1DDB" w:rsidRDefault="00666F6A">
      <w:pPr>
        <w:numPr>
          <w:ilvl w:val="0"/>
          <w:numId w:val="1"/>
        </w:numPr>
        <w:tabs>
          <w:tab w:val="left" w:pos="735"/>
        </w:tabs>
        <w:spacing w:after="0" w:line="326" w:lineRule="exact"/>
        <w:ind w:left="720" w:right="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27.07.2010 года № 190-ФЗ «О теплоснабжении»,</w:t>
      </w:r>
    </w:p>
    <w:p w:rsidR="00DD1DDB" w:rsidRDefault="00666F6A">
      <w:pPr>
        <w:numPr>
          <w:ilvl w:val="0"/>
          <w:numId w:val="1"/>
        </w:numPr>
        <w:tabs>
          <w:tab w:val="left" w:pos="730"/>
        </w:tabs>
        <w:spacing w:after="0" w:line="326" w:lineRule="exact"/>
        <w:ind w:left="720" w:right="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22.02.2012 года № 154 «О треб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ованиях к схемам теплоснабжения, порядку их разработки и утверждения»;</w:t>
      </w:r>
    </w:p>
    <w:p w:rsidR="00DD1DDB" w:rsidRDefault="00666F6A">
      <w:pPr>
        <w:numPr>
          <w:ilvl w:val="0"/>
          <w:numId w:val="1"/>
        </w:numPr>
        <w:tabs>
          <w:tab w:val="left" w:pos="730"/>
        </w:tabs>
        <w:spacing w:after="0" w:line="322" w:lineRule="exact"/>
        <w:ind w:left="720" w:right="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генеральный план МО Беляевский сельский совет Беляевского района Оренбургской области.</w:t>
      </w:r>
    </w:p>
    <w:p w:rsidR="00DD1DDB" w:rsidRDefault="00666F6A">
      <w:pPr>
        <w:spacing w:after="0" w:line="322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теплоснабжения МО Беляевский сельсовет позволяет определить масштабы необходимых капитальных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вложений в модернизацию и реконструкцию всей системы теплоснабжения.</w:t>
      </w:r>
    </w:p>
    <w:p w:rsidR="00DD1DDB" w:rsidRDefault="00666F6A">
      <w:pPr>
        <w:spacing w:after="0" w:line="322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теплоснабжения является основным предпроектным документом по развитию теплового хозяйства МО Беляевский сельсовет. Она разрабатывается на основе анализа фактических тепловых нагруз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потребителей с учетом перспективного развития на 15 лет, структуры топливного баланса региона, оценки состояния существующих источников тепла и тепловых сетей и возможности их дальнейшего использования, рассмотрения вопросов надежности, экономичности.</w:t>
      </w:r>
    </w:p>
    <w:p w:rsidR="00DD1DDB" w:rsidRDefault="00666F6A">
      <w:pPr>
        <w:spacing w:after="0" w:line="322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 решений при разработке схемы теплоснабжения осуществляется на основе технико-экономического обоснования вариантов развития системы теплоснабжения в целом и ее отдельных частей, путем оценки их сравнительной эффективности.</w:t>
      </w:r>
    </w:p>
    <w:p w:rsidR="00DD1DDB" w:rsidRDefault="00666F6A">
      <w:pPr>
        <w:spacing w:after="0" w:line="322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работы использованы следующие материалы:</w:t>
      </w:r>
    </w:p>
    <w:p w:rsidR="00DD1DDB" w:rsidRDefault="00666F6A">
      <w:pPr>
        <w:numPr>
          <w:ilvl w:val="0"/>
          <w:numId w:val="1"/>
        </w:numPr>
        <w:tabs>
          <w:tab w:val="left" w:pos="730"/>
        </w:tabs>
        <w:spacing w:after="0" w:line="322" w:lineRule="exact"/>
        <w:ind w:left="720" w:right="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генеральный план МО Беляевский сельский совет Беляевского района Оренбургской области;</w:t>
      </w:r>
    </w:p>
    <w:p w:rsidR="00DD1DDB" w:rsidRDefault="00666F6A">
      <w:pPr>
        <w:numPr>
          <w:ilvl w:val="0"/>
          <w:numId w:val="1"/>
        </w:numPr>
        <w:tabs>
          <w:tab w:val="left" w:pos="730"/>
        </w:tabs>
        <w:spacing w:after="0" w:line="322" w:lineRule="exact"/>
        <w:ind w:left="72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и исполнительная документация по источникам тепла;</w:t>
      </w:r>
    </w:p>
    <w:p w:rsidR="00DD1DDB" w:rsidRDefault="00666F6A">
      <w:pPr>
        <w:numPr>
          <w:ilvl w:val="0"/>
          <w:numId w:val="1"/>
        </w:numPr>
        <w:tabs>
          <w:tab w:val="left" w:pos="726"/>
        </w:tabs>
        <w:spacing w:after="0" w:line="326" w:lineRule="exact"/>
        <w:ind w:left="72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тепловым сетям;</w:t>
      </w:r>
    </w:p>
    <w:p w:rsidR="00DD1DDB" w:rsidRDefault="00666F6A">
      <w:pPr>
        <w:numPr>
          <w:ilvl w:val="0"/>
          <w:numId w:val="1"/>
        </w:numPr>
        <w:tabs>
          <w:tab w:val="left" w:pos="730"/>
        </w:tabs>
        <w:spacing w:after="0" w:line="326" w:lineRule="exact"/>
        <w:ind w:left="720" w:right="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данные по видам прокладки и типам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применяемых теплоизоляционных конструкций, сроки эксплуатации тепловых сетей;</w:t>
      </w:r>
    </w:p>
    <w:p w:rsidR="00DD1DDB" w:rsidRDefault="00666F6A">
      <w:pPr>
        <w:numPr>
          <w:ilvl w:val="0"/>
          <w:numId w:val="1"/>
        </w:numPr>
        <w:tabs>
          <w:tab w:val="left" w:pos="730"/>
        </w:tabs>
        <w:spacing w:after="0" w:line="326" w:lineRule="exact"/>
        <w:ind w:left="720" w:right="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по разработке энергетических характеристик систем транспорта тепловой энергии;</w:t>
      </w:r>
    </w:p>
    <w:p w:rsidR="00DD1DDB" w:rsidRDefault="00666F6A">
      <w:pPr>
        <w:numPr>
          <w:ilvl w:val="0"/>
          <w:numId w:val="1"/>
        </w:numPr>
        <w:tabs>
          <w:tab w:val="left" w:pos="726"/>
        </w:tabs>
        <w:spacing w:after="0" w:line="326" w:lineRule="exact"/>
        <w:ind w:left="720" w:right="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технологического и коммерческого учета потребления топлива, отпуска и потребления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тепловой энергии, теплоносителя, электроэнергии, измерений по приборам контроля режимов отпуска тепла, топлива;</w:t>
      </w:r>
    </w:p>
    <w:p w:rsidR="00DD1DDB" w:rsidRDefault="00666F6A">
      <w:pPr>
        <w:spacing w:after="0" w:line="322" w:lineRule="exact"/>
        <w:ind w:left="720" w:right="2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документы по хозяйственной и финансовой деятельности (действующие нормы и нормативы, тарифы и их составляющие, лимиты потребления, договоры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поставку топливно-энергетических ресурсов (ТЭР)) и на пользование тепловой энергией, водой, данные потребления ТЭР на собственные нужды, потери);</w:t>
      </w:r>
    </w:p>
    <w:p w:rsidR="00DD1DDB" w:rsidRDefault="00666F6A">
      <w:pPr>
        <w:spacing w:after="281" w:line="322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расчетного срока при разработке Схемы в соответствии с требованиями Постановления Правительства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№ 154 от 22.02.2012 «О требованиях к схемам теплоснабжения, порядку их разработки и утверждения» и технического задания принят 2025-2040гг.</w:t>
      </w:r>
    </w:p>
    <w:p w:rsidR="00DD1DDB" w:rsidRDefault="00666F6A">
      <w:pPr>
        <w:numPr>
          <w:ilvl w:val="1"/>
          <w:numId w:val="1"/>
        </w:numPr>
        <w:tabs>
          <w:tab w:val="left" w:pos="994"/>
        </w:tabs>
        <w:spacing w:after="246" w:line="270" w:lineRule="exact"/>
        <w:ind w:left="2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" w:name="bookmark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  <w:bookmarkEnd w:id="5"/>
    </w:p>
    <w:p w:rsidR="00DD1DDB" w:rsidRDefault="00666F6A">
      <w:pPr>
        <w:spacing w:after="281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теплоснабжения МО Беляевский сельский совет разработана с целью обеспечен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надежного и качественного теплоснабжения потребителей при минимальном воздействии на окружающую среду с учетом прогноза развития до 2040 года. Схема теплоснабжения определяет стратегию и единую политику перспективного развития систем теплоснабжения МО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еляевский сельский совет.</w:t>
      </w:r>
    </w:p>
    <w:p w:rsidR="00DD1DDB" w:rsidRDefault="00666F6A">
      <w:pPr>
        <w:numPr>
          <w:ilvl w:val="1"/>
          <w:numId w:val="1"/>
        </w:numPr>
        <w:tabs>
          <w:tab w:val="left" w:pos="1095"/>
        </w:tabs>
        <w:spacing w:after="246" w:line="270" w:lineRule="exact"/>
        <w:ind w:left="2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" w:name="bookmark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МО Беляевский сельсовет</w:t>
      </w:r>
      <w:bookmarkEnd w:id="6"/>
    </w:p>
    <w:p w:rsidR="00DD1DDB" w:rsidRDefault="00666F6A">
      <w:pPr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образование Беляевский сельсовет характеризуется умеренно-континентальным климатом. Устойчивые морозы наступают в конце ноября, прекращаются в середине марта. Продолжительность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периода с устойчивыми морозами длится 153 суток. Продолжительность безморозного периода в среднем равна 140 дням. В январе-феврале отмечается абсолютный минимум равный -44° С. Средняя максимальная температура составляет +27,9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Абсолютный максимум достиг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+41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С, среднегодовая температура +3,3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С, средняя температура наиболее холодного периода -9,6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Продолжительность периода со среднесуточной температурой ниже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-215 суток. Температура воздуха наиболее холодной пятидневки -33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</w:t>
      </w:r>
    </w:p>
    <w:p w:rsidR="00DD1DDB" w:rsidRDefault="00666F6A">
      <w:pPr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холодный период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территорией преобладают западные ветры, тогда как летом ветровой режим характеризуется большей неустойчивостью. Среднегодовая скорость ветра 5,7 м/сек, холодного периода - 4,1 м/сек. Сильные ветры более 15 м/сек редки. Высота снежного покрова составляе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от 20 см до 50 см, в особо снежные годы - до 1м. По климатическому районированию для строительства территории муниципального образования относится к категории III.</w:t>
      </w:r>
    </w:p>
    <w:p w:rsidR="00DD1DDB" w:rsidRDefault="00666F6A">
      <w:pPr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Уставу в состав муниципального образования Беляевский сельский совет входят два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аселенных пункта - село Беляевка, оно же является административным центром, и село Жанаталап.</w:t>
      </w:r>
    </w:p>
    <w:p w:rsidR="00DD1DDB" w:rsidRDefault="00DD1DDB">
      <w:pPr>
        <w:sectPr w:rsidR="00DD1DDB">
          <w:footerReference w:type="default" r:id="rId9"/>
          <w:pgSz w:w="11906" w:h="16838"/>
          <w:pgMar w:top="1208" w:right="799" w:bottom="1604" w:left="1673" w:header="0" w:footer="3" w:gutter="0"/>
          <w:cols w:space="720"/>
          <w:formProt w:val="0"/>
          <w:docGrid w:linePitch="360" w:charSpace="4096"/>
        </w:sectPr>
      </w:pPr>
    </w:p>
    <w:p w:rsidR="00DD1DDB" w:rsidRDefault="00666F6A">
      <w:pPr>
        <w:spacing w:after="0" w:line="322" w:lineRule="exact"/>
        <w:ind w:left="520" w:right="30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Численность населения муниципального образования на 01.01.2024 год составляет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4789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</w:t>
      </w:r>
    </w:p>
    <w:p w:rsidR="00DD1DDB" w:rsidRDefault="00666F6A">
      <w:pPr>
        <w:spacing w:after="0" w:line="322" w:lineRule="exact"/>
        <w:ind w:left="520" w:right="30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территории МО Беляевский сельский совет теплоснабжение осуществляется 1 центральной котельной и индивидуальными источниками.</w:t>
      </w:r>
    </w:p>
    <w:p w:rsidR="00DD1DDB" w:rsidRDefault="00666F6A">
      <w:pPr>
        <w:spacing w:after="296" w:line="322" w:lineRule="exact"/>
        <w:ind w:left="520" w:right="30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теплоснабжения населенных 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нктов МО Беляевский сельский совет характеризуется следующей отопительной нагрузкой.</w:t>
      </w:r>
    </w:p>
    <w:p w:rsidR="00DD1DDB" w:rsidRDefault="00666F6A">
      <w:pPr>
        <w:spacing w:after="0" w:line="27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Показатели системы теплоснабжения</w:t>
      </w:r>
    </w:p>
    <w:p w:rsidR="00DD1DDB" w:rsidRDefault="00DD1DDB">
      <w:pPr>
        <w:spacing w:after="0" w:line="270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225" w:type="dxa"/>
        <w:tblInd w:w="22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91"/>
        <w:gridCol w:w="4434"/>
      </w:tblGrid>
      <w:tr w:rsidR="00DD1DDB">
        <w:trPr>
          <w:trHeight w:val="336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Населенные пункты</w:t>
            </w:r>
          </w:p>
        </w:tc>
      </w:tr>
      <w:tr w:rsidR="00DD1DDB">
        <w:trPr>
          <w:trHeight w:val="283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Беляевский сельсовет</w:t>
            </w:r>
          </w:p>
        </w:tc>
      </w:tr>
      <w:tr w:rsidR="00DD1DDB">
        <w:trPr>
          <w:trHeight w:val="307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источников теплоснабжения, всего,</w:t>
            </w:r>
          </w:p>
        </w:tc>
        <w:tc>
          <w:tcPr>
            <w:tcW w:w="4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D1DDB">
        <w:trPr>
          <w:trHeight w:val="254"/>
        </w:trPr>
        <w:tc>
          <w:tcPr>
            <w:tcW w:w="4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 в том числе</w:t>
            </w:r>
          </w:p>
        </w:tc>
        <w:tc>
          <w:tcPr>
            <w:tcW w:w="4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DD1DDB">
        <w:trPr>
          <w:trHeight w:val="288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на: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88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природном (попутном) газе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83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Котельных на: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88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природном (попутном) газе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D1DDB">
        <w:trPr>
          <w:trHeight w:val="283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электрической энергии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586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Суммарная мощность источников теплоснабжения, всего, Гкал/час в том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54"/>
        </w:trPr>
        <w:tc>
          <w:tcPr>
            <w:tcW w:w="4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числе:</w:t>
            </w:r>
          </w:p>
        </w:tc>
        <w:tc>
          <w:tcPr>
            <w:tcW w:w="4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83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индивидуальных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88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котельных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4,29</w:t>
            </w:r>
          </w:p>
        </w:tc>
      </w:tr>
      <w:tr w:rsidR="00DD1DDB">
        <w:trPr>
          <w:trHeight w:val="562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Отпущено котельными своим потребителям,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Гкал/год в том числе: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88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населению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83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бюджетно-финансируемым организациям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7591</w:t>
            </w:r>
          </w:p>
        </w:tc>
      </w:tr>
      <w:tr w:rsidR="00DD1DDB">
        <w:trPr>
          <w:trHeight w:val="288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прочим организациям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562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Протяженность трубопровода в двухтрубном исчислении, всего, км: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88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тепловых сетей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2887</w:t>
            </w:r>
          </w:p>
        </w:tc>
      </w:tr>
      <w:tr w:rsidR="00DD1DDB">
        <w:trPr>
          <w:trHeight w:val="283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сети ГВС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1780</w:t>
            </w:r>
          </w:p>
        </w:tc>
      </w:tr>
      <w:tr w:rsidR="00DD1DDB">
        <w:trPr>
          <w:trHeight w:val="288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населения, всего, человек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</w:t>
            </w:r>
          </w:p>
        </w:tc>
      </w:tr>
      <w:tr w:rsidR="00DD1DDB">
        <w:trPr>
          <w:trHeight w:val="322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зданий, оборудованных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523"/>
        </w:trPr>
        <w:tc>
          <w:tcPr>
            <w:tcW w:w="4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централизованным отоплением, всего, общая площадь/квадратные метры</w:t>
            </w:r>
          </w:p>
        </w:tc>
        <w:tc>
          <w:tcPr>
            <w:tcW w:w="4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</w:tbl>
    <w:p w:rsidR="00DD1DDB" w:rsidRDefault="00DD1DDB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DD1DDB" w:rsidRDefault="00666F6A">
      <w:pPr>
        <w:spacing w:before="300" w:after="0" w:line="322" w:lineRule="exact"/>
        <w:ind w:left="520" w:right="30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момент разработки схемы теплоснабжения на источниках тепла: центральная котельная в качестве топлива используется природный газ.</w:t>
      </w:r>
    </w:p>
    <w:p w:rsidR="00DD1DDB" w:rsidRDefault="00666F6A">
      <w:pPr>
        <w:spacing w:after="0" w:line="27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Потребное количество топлива для теплоснабжения</w:t>
      </w:r>
    </w:p>
    <w:p w:rsidR="00DD1DDB" w:rsidRDefault="00DD1DDB">
      <w:pPr>
        <w:spacing w:after="0" w:line="270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933" w:type="dxa"/>
        <w:tblInd w:w="5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31"/>
        <w:gridCol w:w="1354"/>
        <w:gridCol w:w="907"/>
        <w:gridCol w:w="906"/>
        <w:gridCol w:w="907"/>
        <w:gridCol w:w="902"/>
        <w:gridCol w:w="907"/>
        <w:gridCol w:w="907"/>
        <w:gridCol w:w="966"/>
        <w:gridCol w:w="746"/>
      </w:tblGrid>
      <w:tr w:rsidR="00DD1DDB">
        <w:trPr>
          <w:trHeight w:val="84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Котельная, вид топлива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74" w:lineRule="exact"/>
              <w:ind w:left="12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Ед. измерений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2028-2032 гг.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2033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2039 гг.</w:t>
            </w:r>
          </w:p>
        </w:tc>
      </w:tr>
      <w:tr w:rsidR="00DD1DDB">
        <w:trPr>
          <w:trHeight w:val="9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Котельная №2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куб.м.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778,8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703,7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703,7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703,7</w:t>
            </w:r>
          </w:p>
        </w:tc>
      </w:tr>
    </w:tbl>
    <w:p w:rsidR="00DD1DDB" w:rsidRDefault="00666F6A">
      <w:pPr>
        <w:spacing w:after="296" w:line="322" w:lineRule="exact"/>
        <w:ind w:left="520" w:right="30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Потребное количество топлива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теплоснабжения МО Беляевский сельсовет представлено в таблице 2.</w:t>
      </w:r>
    </w:p>
    <w:p w:rsidR="00DD1DDB" w:rsidRDefault="00DD1DDB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DD1DDB" w:rsidRDefault="00666F6A">
      <w:pPr>
        <w:keepNext/>
        <w:keepLines/>
        <w:spacing w:after="275" w:line="365" w:lineRule="exact"/>
        <w:ind w:left="20" w:right="4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bookmark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Показатели перспективного спроса на тепловую энергию (мощность) и теплоноситель в установленных границах территории МО Беляевский сельсовет.</w:t>
      </w:r>
      <w:bookmarkEnd w:id="7"/>
    </w:p>
    <w:p w:rsidR="00DD1DDB" w:rsidRDefault="00666F6A">
      <w:pPr>
        <w:spacing w:after="296" w:line="322" w:lineRule="exact"/>
        <w:ind w:left="20" w:right="4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базовом периоде нежилой фонд по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 сельсовет представлен в таблице 1.1:</w:t>
      </w:r>
    </w:p>
    <w:p w:rsidR="00DD1DDB" w:rsidRDefault="00666F6A">
      <w:pPr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1.1 -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 сохраняемого нежилого фонда в МО Беляевский сельсовет по населенным пунктам:</w:t>
      </w:r>
    </w:p>
    <w:p w:rsidR="00DD1DDB" w:rsidRDefault="00DD1DDB">
      <w:pPr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DDB" w:rsidRDefault="00DD1DDB">
      <w:pPr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DDB" w:rsidRDefault="00DD1DDB">
      <w:pPr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777" w:type="dxa"/>
        <w:tblInd w:w="7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35"/>
        <w:gridCol w:w="1411"/>
        <w:gridCol w:w="1067"/>
        <w:gridCol w:w="1411"/>
        <w:gridCol w:w="1247"/>
        <w:gridCol w:w="2006"/>
      </w:tblGrid>
      <w:tr w:rsidR="00DD1DDB">
        <w:trPr>
          <w:trHeight w:val="494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5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Тепловая нагрузка, Гкал/ч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Источник теплоснабжения</w:t>
            </w:r>
          </w:p>
        </w:tc>
      </w:tr>
      <w:tr w:rsidR="00DD1DDB">
        <w:trPr>
          <w:trHeight w:val="226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Отопление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ГВС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Вентиляция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3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администрации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0,101347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0,101347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 администрации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0,041845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0,047345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3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 администрации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0,004649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0,004649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ЦРБ: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Хирургическое отд.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0,110233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0,0275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0,137733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Терапевтическое отд.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0,125711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0,0341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0,159811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3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Инфекционное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0,021848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0,0116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0,033448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Родильное отд.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0,029519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0,0198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0,049319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0,098991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0,173991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2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0,041828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0,01375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0,055578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3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Прачечная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0,008591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0,008591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3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Пищеблок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0,012436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0,20909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0,221526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3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Столярная мастерская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0,003722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0,003722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Пристройка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0,003217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0,003217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поликлиника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0,075541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0,0303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0,105841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Аптека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0,034197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0,034197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ЦГСЭН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0,029706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0,029706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0,012300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0,012300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РОО: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3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школа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0,114395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0,02466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0,139055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3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Детский сад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0,090894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0,10175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0,192644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Спортзал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0,063630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0.09063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Хоз.сарай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0,0484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3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Ростелеком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0,085533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0,085533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0,095252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0,095252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 инвалидов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0,019343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0,019343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Отдел культуры 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Музей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0,080981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0,080981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Библиотека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0,047000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0,047000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3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Дом культуры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0,076603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0,076603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3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Музыкальная школа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0,028037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0,028037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 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0,017249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0,017249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3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Судебные приставы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0,012460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0,012460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6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Банк 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Россельхозбанк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0,026756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0,026756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0,004879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0,004879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Редакция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0,034998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0,034998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46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exact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Административное здание: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УФК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0,022957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0,022957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 занятости населения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0,020213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0,020213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3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 - Оренбург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0,035309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0,035309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Беляевское сельпо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0,028562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0,028562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69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Бражникова - Коркишко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0,016560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0,016560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69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DD1DDB" w:rsidRDefault="00DD1DDB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tbl>
      <w:tblPr>
        <w:tblW w:w="977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635"/>
        <w:gridCol w:w="1411"/>
        <w:gridCol w:w="1067"/>
        <w:gridCol w:w="1411"/>
        <w:gridCol w:w="1247"/>
        <w:gridCol w:w="2006"/>
      </w:tblGrid>
      <w:tr w:rsidR="00DD1DDB">
        <w:trPr>
          <w:trHeight w:val="235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Средняя школа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0,2575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0,4975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5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40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1,974792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0,82845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2,803242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69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DD1DDB" w:rsidRDefault="00DD1DDB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DD1DDB" w:rsidRDefault="00666F6A">
      <w:pPr>
        <w:spacing w:before="240" w:after="0" w:line="322" w:lineRule="exact"/>
        <w:ind w:left="720" w:right="4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информацией, подготовленной Администрацией МО Беляевский сельсовет, ввод жилых зданий в рассматриваемый период не планируется.</w:t>
      </w:r>
    </w:p>
    <w:p w:rsidR="00DD1DDB" w:rsidRDefault="00666F6A">
      <w:pPr>
        <w:spacing w:after="296" w:line="322" w:lineRule="exact"/>
        <w:ind w:left="720" w:right="4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теплоснабжения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 сельсовет сложилась на базе одной отопительной котельной и индивидуальными котлами. По данным калькуляции центральной котельной полезный отпуск тепловой энергии на отопление составил 6,798 тыс.Гкал. В таблице 1.2 представлен баланс теплоснабжени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 2025 год.</w:t>
      </w:r>
    </w:p>
    <w:p w:rsidR="00DD1DDB" w:rsidRDefault="00666F6A">
      <w:pPr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1.2 -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Баланс теплоснабжения за 2024 год МО Беляевский сельсовет, </w:t>
      </w:r>
    </w:p>
    <w:p w:rsidR="00DD1DDB" w:rsidRDefault="00666F6A">
      <w:p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тыс.Гкал</w:t>
      </w:r>
    </w:p>
    <w:p w:rsidR="00DD1DDB" w:rsidRDefault="00DD1DDB">
      <w:pPr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764" w:type="dxa"/>
        <w:tblInd w:w="74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09"/>
        <w:gridCol w:w="1211"/>
        <w:gridCol w:w="1450"/>
        <w:gridCol w:w="1459"/>
        <w:gridCol w:w="2179"/>
        <w:gridCol w:w="1756"/>
      </w:tblGrid>
      <w:tr w:rsidR="00DD1DDB">
        <w:trPr>
          <w:trHeight w:val="998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Наименование</w:t>
            </w:r>
          </w:p>
          <w:p w:rsidR="00DD1DDB" w:rsidRDefault="00666F6A">
            <w:pPr>
              <w:widowControl w:val="0"/>
              <w:spacing w:after="0" w:line="230" w:lineRule="exact"/>
              <w:ind w:left="14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объекта теплоснабжения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Выработк а тепла, тыс.Гкал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Собств.нужд ы котельных (технология, тыс.Гкал)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Отпуск тепла, тыс. Гкал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Потери в сетях.тыс.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Гкал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26" w:lineRule="exact"/>
              <w:ind w:right="5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Полезный</w:t>
            </w:r>
          </w:p>
          <w:p w:rsidR="00DD1DDB" w:rsidRDefault="00666F6A">
            <w:pPr>
              <w:widowControl w:val="0"/>
              <w:spacing w:after="0" w:line="226" w:lineRule="exact"/>
              <w:ind w:right="5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отпуск, тыс. Гкал</w:t>
            </w:r>
          </w:p>
        </w:tc>
      </w:tr>
      <w:tr w:rsidR="00DD1DDB">
        <w:trPr>
          <w:trHeight w:val="55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№2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7,591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7,553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right="50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6,798</w:t>
            </w:r>
          </w:p>
        </w:tc>
      </w:tr>
      <w:tr w:rsidR="00DD1DDB">
        <w:trPr>
          <w:trHeight w:val="30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7,591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7,553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right="50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6,798</w:t>
            </w:r>
          </w:p>
        </w:tc>
      </w:tr>
    </w:tbl>
    <w:p w:rsidR="00DD1DDB" w:rsidRDefault="00DD1DDB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DD1DDB" w:rsidRDefault="00DD1DDB">
      <w:pPr>
        <w:spacing w:after="0" w:line="30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DD1DDB" w:rsidRDefault="00666F6A">
      <w:p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1.3 -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Перспективные объемы полезного отпуска тепловой энергии центральной котельной в период 2024-2027 г.</w:t>
      </w:r>
    </w:p>
    <w:p w:rsidR="00DD1DDB" w:rsidRDefault="00DD1DDB">
      <w:pPr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23" w:type="dxa"/>
        <w:tblInd w:w="2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8"/>
        <w:gridCol w:w="994"/>
        <w:gridCol w:w="1172"/>
        <w:gridCol w:w="1104"/>
        <w:gridCol w:w="1190"/>
        <w:gridCol w:w="1070"/>
        <w:gridCol w:w="1219"/>
        <w:gridCol w:w="1189"/>
        <w:gridCol w:w="1147"/>
      </w:tblGrid>
      <w:tr w:rsidR="00DD1DDB">
        <w:trPr>
          <w:trHeight w:val="288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Наименован ие объекта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теплоснабжения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2024 г.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2025 г.</w:t>
            </w:r>
          </w:p>
          <w:p w:rsidR="00DD1DDB" w:rsidRDefault="00DD1DDB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8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2026 г.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2027 г.</w:t>
            </w:r>
          </w:p>
        </w:tc>
      </w:tr>
      <w:tr w:rsidR="00DD1DDB">
        <w:trPr>
          <w:trHeight w:val="1301"/>
        </w:trPr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Полезный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отпуск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тепловой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энергии на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систему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отопления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Гкал/год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Суммарный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полезный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отпуск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тепловой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энергии,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Гкал/год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Полезный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отпуск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тепловой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энергии на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систему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отопления,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Гкал/год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182" w:lineRule="exact"/>
              <w:ind w:left="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Суммарный</w:t>
            </w:r>
          </w:p>
          <w:p w:rsidR="00DD1DDB" w:rsidRDefault="00666F6A">
            <w:pPr>
              <w:widowControl w:val="0"/>
              <w:spacing w:after="0" w:line="182" w:lineRule="exact"/>
              <w:ind w:left="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полезный</w:t>
            </w:r>
          </w:p>
          <w:p w:rsidR="00DD1DDB" w:rsidRDefault="00666F6A">
            <w:pPr>
              <w:widowControl w:val="0"/>
              <w:spacing w:after="0" w:line="182" w:lineRule="exact"/>
              <w:ind w:left="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отпуск</w:t>
            </w:r>
          </w:p>
          <w:p w:rsidR="00DD1DDB" w:rsidRDefault="00666F6A">
            <w:pPr>
              <w:widowControl w:val="0"/>
              <w:spacing w:after="0" w:line="182" w:lineRule="exact"/>
              <w:ind w:left="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тепловой</w:t>
            </w:r>
          </w:p>
          <w:p w:rsidR="00DD1DDB" w:rsidRDefault="00666F6A">
            <w:pPr>
              <w:widowControl w:val="0"/>
              <w:spacing w:after="0" w:line="182" w:lineRule="exact"/>
              <w:ind w:left="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энергии,</w:t>
            </w:r>
          </w:p>
          <w:p w:rsidR="00DD1DDB" w:rsidRDefault="00666F6A">
            <w:pPr>
              <w:widowControl w:val="0"/>
              <w:spacing w:after="0" w:line="182" w:lineRule="exact"/>
              <w:ind w:left="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Гкал/год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182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Полезный</w:t>
            </w:r>
          </w:p>
          <w:p w:rsidR="00DD1DDB" w:rsidRDefault="00666F6A">
            <w:pPr>
              <w:widowControl w:val="0"/>
              <w:spacing w:after="0" w:line="182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отпуск</w:t>
            </w:r>
          </w:p>
          <w:p w:rsidR="00DD1DDB" w:rsidRDefault="00666F6A">
            <w:pPr>
              <w:widowControl w:val="0"/>
              <w:spacing w:after="0" w:line="182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тепловой</w:t>
            </w:r>
          </w:p>
          <w:p w:rsidR="00DD1DDB" w:rsidRDefault="00666F6A">
            <w:pPr>
              <w:widowControl w:val="0"/>
              <w:spacing w:after="0" w:line="182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энергии на</w:t>
            </w:r>
          </w:p>
          <w:p w:rsidR="00DD1DDB" w:rsidRDefault="00666F6A">
            <w:pPr>
              <w:widowControl w:val="0"/>
              <w:spacing w:after="0" w:line="182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систему</w:t>
            </w:r>
          </w:p>
          <w:p w:rsidR="00DD1DDB" w:rsidRDefault="00666F6A">
            <w:pPr>
              <w:widowControl w:val="0"/>
              <w:spacing w:after="0" w:line="182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отопления,</w:t>
            </w:r>
          </w:p>
          <w:p w:rsidR="00DD1DDB" w:rsidRDefault="00666F6A">
            <w:pPr>
              <w:widowControl w:val="0"/>
              <w:spacing w:after="0" w:line="182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Гкал/год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Суммарный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полезный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отпуск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тепловой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энергии,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Гкал/год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182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Полезный</w:t>
            </w:r>
          </w:p>
          <w:p w:rsidR="00DD1DDB" w:rsidRDefault="00666F6A">
            <w:pPr>
              <w:widowControl w:val="0"/>
              <w:spacing w:after="0" w:line="182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отпуск</w:t>
            </w:r>
          </w:p>
          <w:p w:rsidR="00DD1DDB" w:rsidRDefault="00666F6A">
            <w:pPr>
              <w:widowControl w:val="0"/>
              <w:spacing w:after="0" w:line="182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тепловой</w:t>
            </w:r>
          </w:p>
          <w:p w:rsidR="00DD1DDB" w:rsidRDefault="00666F6A">
            <w:pPr>
              <w:widowControl w:val="0"/>
              <w:spacing w:after="0" w:line="182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энергии на</w:t>
            </w:r>
          </w:p>
          <w:p w:rsidR="00DD1DDB" w:rsidRDefault="00666F6A">
            <w:pPr>
              <w:widowControl w:val="0"/>
              <w:spacing w:after="0" w:line="182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систему</w:t>
            </w:r>
          </w:p>
          <w:p w:rsidR="00DD1DDB" w:rsidRDefault="00666F6A">
            <w:pPr>
              <w:widowControl w:val="0"/>
              <w:spacing w:after="0" w:line="182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отопления,</w:t>
            </w:r>
          </w:p>
          <w:p w:rsidR="00DD1DDB" w:rsidRDefault="00666F6A">
            <w:pPr>
              <w:widowControl w:val="0"/>
              <w:spacing w:after="0" w:line="182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Гкал/год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Суммарный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полезный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отпуск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тепловой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энергии,</w:t>
            </w:r>
          </w:p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Гкал/год</w:t>
            </w:r>
          </w:p>
        </w:tc>
      </w:tr>
      <w:tr w:rsidR="00DD1DDB">
        <w:trPr>
          <w:trHeight w:val="470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Котельная №2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6798</w:t>
            </w:r>
          </w:p>
        </w:tc>
      </w:tr>
      <w:tr w:rsidR="00DD1DDB">
        <w:trPr>
          <w:trHeight w:val="293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6798</w:t>
            </w:r>
          </w:p>
        </w:tc>
      </w:tr>
    </w:tbl>
    <w:p w:rsidR="00DD1DDB" w:rsidRDefault="00DD1DDB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DD1DDB" w:rsidRDefault="00DD1DDB">
      <w:pPr>
        <w:spacing w:after="0" w:line="30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DD1DDB" w:rsidRDefault="00666F6A">
      <w:pPr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1.4 -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Перспективные объемы полезного отпуска тепловой энергии центральной котельной в период 2027-2040 гг.</w:t>
      </w:r>
    </w:p>
    <w:p w:rsidR="00DD1DDB" w:rsidRDefault="00DD1DDB">
      <w:pPr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0216" w:type="dxa"/>
        <w:tblInd w:w="2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9"/>
        <w:gridCol w:w="1416"/>
        <w:gridCol w:w="1421"/>
        <w:gridCol w:w="1415"/>
        <w:gridCol w:w="1416"/>
        <w:gridCol w:w="1704"/>
        <w:gridCol w:w="1705"/>
      </w:tblGrid>
      <w:tr w:rsidR="00DD1DDB">
        <w:trPr>
          <w:trHeight w:val="288"/>
        </w:trPr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Наименован 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объекта теплоснабжения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2027 г.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2028-2030 гг.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0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2030-2040гг.</w:t>
            </w:r>
          </w:p>
        </w:tc>
      </w:tr>
      <w:tr w:rsidR="00DD1DDB">
        <w:trPr>
          <w:trHeight w:val="1114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Полезный отпуск тепловой энергии на систему отопления, Гкал/год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Суммарный полезный отпуск тепловой энергии, Гкал/год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18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Полезный отпуск тепловой энергии на систему отопления, Гкал/год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Суммарный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полезный отпуск тепловой энергии, Гкал/год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182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Полезный отпуск тепловой энергии на систему отопления, Гкал/год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Суммарный полезный отпуск тепловой энергии, Гкал/год</w:t>
            </w:r>
          </w:p>
        </w:tc>
      </w:tr>
      <w:tr w:rsidR="00DD1DDB">
        <w:trPr>
          <w:trHeight w:val="4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Котельная №2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6798</w:t>
            </w:r>
          </w:p>
        </w:tc>
      </w:tr>
      <w:tr w:rsidR="00DD1DDB">
        <w:trPr>
          <w:trHeight w:val="298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6798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6798</w:t>
            </w:r>
          </w:p>
        </w:tc>
      </w:tr>
    </w:tbl>
    <w:p w:rsidR="00DD1DDB" w:rsidRDefault="00DD1DDB">
      <w:pPr>
        <w:spacing w:after="876" w:line="42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eastAsia="ru-RU"/>
        </w:rPr>
      </w:pPr>
    </w:p>
    <w:p w:rsidR="00DD1DDB" w:rsidRDefault="00666F6A">
      <w:pPr>
        <w:spacing w:after="876" w:line="422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eastAsia="ru-RU"/>
        </w:rPr>
        <w:t xml:space="preserve">Раздел 2. </w:t>
      </w: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eastAsia="ru-RU"/>
        </w:rPr>
        <w:t>Перспективные балансы тепловой мощности источников тепловой нагрузки потребителей</w:t>
      </w:r>
    </w:p>
    <w:p w:rsidR="00DD1DDB" w:rsidRDefault="00666F6A">
      <w:pPr>
        <w:framePr w:w="9434" w:h="14478" w:hRule="exact" w:wrap="notBeside" w:vAnchor="text" w:hAnchor="text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71750" cy="6996430"/>
            <wp:effectExtent l="0" t="0" r="0" b="0"/>
            <wp:docPr id="3" name="Рисунок 1" descr="C:\Users\A95B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C:\Users\A95B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99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DDB" w:rsidRDefault="00DD1DDB">
      <w:pPr>
        <w:framePr w:w="9434" w:h="14478" w:hRule="exact" w:wrap="notBeside" w:vAnchor="text" w:hAnchor="text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eastAsia="ru-RU"/>
        </w:rPr>
      </w:pPr>
    </w:p>
    <w:p w:rsidR="00DD1DDB" w:rsidRDefault="00DD1DDB">
      <w:pPr>
        <w:framePr w:w="9434" w:h="14478" w:hRule="exact" w:wrap="notBeside" w:vAnchor="text" w:hAnchor="text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eastAsia="ru-RU"/>
        </w:rPr>
      </w:pPr>
    </w:p>
    <w:p w:rsidR="00DD1DDB" w:rsidRDefault="00DD1DDB">
      <w:pPr>
        <w:framePr w:w="9434" w:h="14478" w:hRule="exact" w:wrap="notBeside" w:vAnchor="text" w:hAnchor="text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eastAsia="ru-RU"/>
        </w:rPr>
      </w:pPr>
    </w:p>
    <w:p w:rsidR="00DD1DDB" w:rsidRDefault="00DD1DDB">
      <w:pPr>
        <w:framePr w:w="9434" w:h="14478" w:hRule="exact" w:wrap="notBeside" w:vAnchor="text" w:hAnchor="text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eastAsia="ru-RU"/>
        </w:rPr>
      </w:pPr>
    </w:p>
    <w:p w:rsidR="00DD1DDB" w:rsidRDefault="00DD1DDB">
      <w:pPr>
        <w:framePr w:w="9434" w:h="14478" w:hRule="exact" w:wrap="notBeside" w:vAnchor="text" w:hAnchor="text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eastAsia="ru-RU"/>
        </w:rPr>
      </w:pPr>
    </w:p>
    <w:p w:rsidR="00DD1DDB" w:rsidRDefault="00DD1DDB">
      <w:pPr>
        <w:framePr w:w="9434" w:h="14478" w:hRule="exact" w:wrap="notBeside" w:vAnchor="text" w:hAnchor="text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eastAsia="ru-RU"/>
        </w:rPr>
      </w:pPr>
    </w:p>
    <w:p w:rsidR="00DD1DDB" w:rsidRDefault="00DD1DDB">
      <w:pPr>
        <w:framePr w:w="9434" w:h="14478" w:hRule="exact" w:wrap="notBeside" w:vAnchor="text" w:hAnchor="text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eastAsia="ru-RU"/>
        </w:rPr>
      </w:pPr>
    </w:p>
    <w:p w:rsidR="00DD1DDB" w:rsidRDefault="00DD1DDB">
      <w:pPr>
        <w:framePr w:w="9434" w:h="14478" w:hRule="exact" w:wrap="notBeside" w:vAnchor="text" w:hAnchor="text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eastAsia="ru-RU"/>
        </w:rPr>
      </w:pPr>
    </w:p>
    <w:p w:rsidR="00DD1DDB" w:rsidRDefault="00DD1DDB">
      <w:pPr>
        <w:framePr w:w="9434" w:h="14478" w:hRule="exact" w:wrap="notBeside" w:vAnchor="text" w:hAnchor="text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eastAsia="ru-RU"/>
        </w:rPr>
      </w:pPr>
    </w:p>
    <w:p w:rsidR="00DD1DDB" w:rsidRDefault="00DD1DDB">
      <w:pPr>
        <w:framePr w:w="9434" w:h="14478" w:hRule="exact" w:wrap="notBeside" w:vAnchor="text" w:hAnchor="text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eastAsia="ru-RU"/>
        </w:rPr>
      </w:pPr>
    </w:p>
    <w:p w:rsidR="00DD1DDB" w:rsidRDefault="00DD1DDB">
      <w:pPr>
        <w:framePr w:w="9434" w:h="14478" w:hRule="exact" w:wrap="notBeside" w:vAnchor="text" w:hAnchor="text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eastAsia="ru-RU"/>
        </w:rPr>
      </w:pPr>
    </w:p>
    <w:p w:rsidR="00DD1DDB" w:rsidRDefault="00666F6A">
      <w:pPr>
        <w:framePr w:w="9434" w:h="14478" w:hRule="exact" w:wrap="notBeside" w:vAnchor="text" w:hAnchor="text" w:y="1"/>
        <w:spacing w:after="0" w:line="110" w:lineRule="exact"/>
        <w:jc w:val="center"/>
        <w:rPr>
          <w:rFonts w:ascii="Times New Roman" w:eastAsia="Times New Roman" w:hAnsi="Times New Roman" w:cs="Times New Roman"/>
          <w:color w:val="000000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1"/>
          <w:szCs w:val="11"/>
          <w:lang w:eastAsia="ru-RU"/>
        </w:rPr>
        <w:t>Школа</w:t>
      </w:r>
    </w:p>
    <w:p w:rsidR="00DD1DDB" w:rsidRDefault="00666F6A">
      <w:pPr>
        <w:framePr w:w="9434" w:h="14478" w:hRule="exact" w:wrap="notBeside" w:vAnchor="text" w:hAnchor="text" w:y="1"/>
        <w:spacing w:after="0" w:line="270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Рисунок 2.1 - Схема существующей теплотрассы центральной котельной</w:t>
      </w:r>
    </w:p>
    <w:p w:rsidR="00DD1DDB" w:rsidRDefault="00DD1DDB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DD1DDB" w:rsidRDefault="00666F6A">
      <w:pPr>
        <w:spacing w:after="0" w:line="2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2.1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Нагрузки котельных для расчетного режима, Гкал/ч</w:t>
      </w:r>
    </w:p>
    <w:p w:rsidR="00DD1DDB" w:rsidRDefault="00DD1DDB">
      <w:pPr>
        <w:spacing w:after="0" w:line="270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58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36"/>
        <w:gridCol w:w="1048"/>
        <w:gridCol w:w="1074"/>
        <w:gridCol w:w="1056"/>
        <w:gridCol w:w="1057"/>
        <w:gridCol w:w="1055"/>
        <w:gridCol w:w="1075"/>
        <w:gridCol w:w="1084"/>
      </w:tblGrid>
      <w:tr w:rsidR="00DD1DDB">
        <w:trPr>
          <w:trHeight w:val="706"/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Наименование</w:t>
            </w:r>
          </w:p>
          <w:p w:rsidR="00DD1DDB" w:rsidRDefault="00666F6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объекта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теплоснабжения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2025 г.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2026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2027 г.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2028 г.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78" w:lineRule="exact"/>
              <w:ind w:right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2033 гг.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2034-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2040 гг.</w:t>
            </w:r>
          </w:p>
        </w:tc>
      </w:tr>
      <w:tr w:rsidR="00DD1DDB">
        <w:trPr>
          <w:trHeight w:val="264"/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№2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0,193</w:t>
            </w:r>
          </w:p>
        </w:tc>
      </w:tr>
      <w:tr w:rsidR="00DD1DDB">
        <w:trPr>
          <w:trHeight w:val="283"/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0,193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0,193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0,193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0,193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0,193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0,193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0,193</w:t>
            </w:r>
          </w:p>
        </w:tc>
      </w:tr>
      <w:tr w:rsidR="00DD1DDB">
        <w:trPr>
          <w:trHeight w:val="979"/>
          <w:jc w:val="center"/>
        </w:trPr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Таблица 2.2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Расчетное годовое потребление тепловой энергии, Гкал</w:t>
            </w:r>
          </w:p>
          <w:p w:rsidR="00DD1DDB" w:rsidRDefault="00DD1DDB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D1DDB">
        <w:trPr>
          <w:trHeight w:val="696"/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Наименование</w:t>
            </w:r>
          </w:p>
          <w:p w:rsidR="00DD1DDB" w:rsidRDefault="00666F6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объекта теплоснабжения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2025 г.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2026 г.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2027 г.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2028 г.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74" w:lineRule="exact"/>
              <w:ind w:right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2033 гг.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2033-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2040 гг.</w:t>
            </w:r>
          </w:p>
        </w:tc>
      </w:tr>
      <w:tr w:rsidR="00DD1DDB">
        <w:trPr>
          <w:trHeight w:val="264"/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№2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7022,6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7022,6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7022,6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7022,6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7022,6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7022,6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7022,6</w:t>
            </w:r>
          </w:p>
        </w:tc>
      </w:tr>
      <w:tr w:rsidR="00DD1DDB">
        <w:trPr>
          <w:trHeight w:val="298"/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7022,6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7022,6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7022,6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7022,6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7022,6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7022,6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7022,6</w:t>
            </w:r>
          </w:p>
        </w:tc>
      </w:tr>
    </w:tbl>
    <w:p w:rsidR="00DD1DDB" w:rsidRDefault="00DD1DDB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DD1DDB" w:rsidRDefault="00666F6A">
      <w:pPr>
        <w:spacing w:before="300" w:after="0" w:line="322" w:lineRule="exact"/>
        <w:ind w:left="120" w:right="1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требованиями Федерального Закона Российской Федерации от 27.07.2010 №190-ФЗ «О теплоснабжении»:</w:t>
      </w:r>
    </w:p>
    <w:p w:rsidR="00DD1DDB" w:rsidRDefault="00666F6A">
      <w:pPr>
        <w:numPr>
          <w:ilvl w:val="0"/>
          <w:numId w:val="2"/>
        </w:numPr>
        <w:tabs>
          <w:tab w:val="left" w:pos="1214"/>
        </w:tabs>
        <w:spacing w:after="0" w:line="322" w:lineRule="exact"/>
        <w:ind w:left="120" w:right="1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потребители тепловой энергии, в том числе застройщики, планирующие подключение к системе теплоснабжения,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заключают договоры о подключении к системе теплоснабжения и вносят плату за подключение к системе теплоснабжения;</w:t>
      </w:r>
    </w:p>
    <w:p w:rsidR="00DD1DDB" w:rsidRDefault="00666F6A">
      <w:pPr>
        <w:numPr>
          <w:ilvl w:val="0"/>
          <w:numId w:val="2"/>
        </w:numPr>
        <w:tabs>
          <w:tab w:val="left" w:pos="1142"/>
        </w:tabs>
        <w:spacing w:after="0" w:line="322" w:lineRule="exact"/>
        <w:ind w:left="120" w:right="1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потребители, подключенные к системе теплоснабжения, но не потребляющие тепловую энергию (мощность), теплоноситель по договору теплоснабжения,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заключают с теплоснабжающими организациями договоры оказания услуг по поддержанию резервной тепловой мощности;</w:t>
      </w:r>
    </w:p>
    <w:p w:rsidR="00DD1DDB" w:rsidRDefault="00666F6A">
      <w:pPr>
        <w:numPr>
          <w:ilvl w:val="0"/>
          <w:numId w:val="2"/>
        </w:numPr>
        <w:tabs>
          <w:tab w:val="left" w:pos="1114"/>
        </w:tabs>
        <w:spacing w:after="0" w:line="322" w:lineRule="exact"/>
        <w:ind w:left="120" w:right="1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потребители могут заключать с теплоснабжающей организацией долгосрочные договоры теплоснабжения (на срок более чем один год) с условием оплаты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требленной тепловой энергии как по долгосрочному тарифу, устанавливаемому органом регулирования, так и по ценам, определенным соглашением сторон.</w:t>
      </w:r>
    </w:p>
    <w:p w:rsidR="00DD1DDB" w:rsidRDefault="00666F6A">
      <w:pPr>
        <w:spacing w:after="296" w:line="322" w:lineRule="exact"/>
        <w:ind w:left="1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основного оборудования показана в таблице 2.3</w:t>
      </w:r>
    </w:p>
    <w:p w:rsidR="00DD1DDB" w:rsidRDefault="00666F6A">
      <w:pPr>
        <w:spacing w:after="0" w:line="2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2.3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Сведения о котлах МО Беляевский сельсове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</w:p>
    <w:p w:rsidR="00DD1DDB" w:rsidRDefault="00DD1DDB">
      <w:pPr>
        <w:spacing w:after="0" w:line="270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373" w:type="dxa"/>
        <w:tblInd w:w="1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711"/>
        <w:gridCol w:w="1415"/>
        <w:gridCol w:w="1704"/>
        <w:gridCol w:w="1844"/>
        <w:gridCol w:w="1698"/>
        <w:gridCol w:w="1430"/>
      </w:tblGrid>
      <w:tr w:rsidR="00DD1DDB">
        <w:trPr>
          <w:trHeight w:val="8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 во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Производитель ность, Гкал/час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74" w:lineRule="exact"/>
              <w:ind w:left="360" w:firstLine="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основного топлива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КПД,%</w:t>
            </w:r>
          </w:p>
        </w:tc>
      </w:tr>
      <w:tr w:rsidR="00DD1DDB">
        <w:trPr>
          <w:trHeight w:val="61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КВа-2,0ГМ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Водогрейный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69" w:lineRule="exact"/>
              <w:ind w:left="360" w:firstLine="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 природный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</w:t>
            </w:r>
          </w:p>
        </w:tc>
      </w:tr>
      <w:tr w:rsidR="00DD1DDB">
        <w:trPr>
          <w:trHeight w:val="62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КВа-1,0ГМ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Водогрейный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69" w:lineRule="exact"/>
              <w:ind w:left="360" w:firstLine="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 природный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</w:tr>
    </w:tbl>
    <w:p w:rsidR="00DD1DDB" w:rsidRDefault="00DD1DDB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DD1DDB" w:rsidRDefault="00666F6A">
      <w:pPr>
        <w:spacing w:before="290" w:after="0" w:line="322" w:lineRule="exact"/>
        <w:ind w:left="120" w:right="1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регулирования отпуска тепловой энергии от источника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используется качественное и количественное регулирование, т.е. температурой теплоносителя и изменением количества теплоносителя.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постоянном расходе изменяется температура теплоносителя. Температурный график теплоносителя представлен в таблице 2.4.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качественном регулировании температура теплоносителя зависит от температуры наружного воздуха. Общий расход теплоносителя во всей системе рассчитывается таким образом, чтобы обеспечить среднюю температуру в помещениях.</w:t>
      </w:r>
    </w:p>
    <w:p w:rsidR="00DD1DDB" w:rsidRDefault="00DD1DDB">
      <w:pPr>
        <w:spacing w:before="290" w:after="0" w:line="322" w:lineRule="exact"/>
        <w:ind w:left="120" w:right="1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DDB" w:rsidRDefault="00666F6A">
      <w:pPr>
        <w:spacing w:after="0" w:line="27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2.4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Температурный режим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 теплоснабжения</w:t>
      </w:r>
    </w:p>
    <w:p w:rsidR="00DD1DDB" w:rsidRDefault="00DD1DDB">
      <w:pPr>
        <w:spacing w:after="0" w:line="270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7190" w:type="dxa"/>
        <w:tblInd w:w="12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94"/>
        <w:gridCol w:w="2395"/>
        <w:gridCol w:w="2401"/>
      </w:tblGrid>
      <w:tr w:rsidR="00DD1DDB">
        <w:trPr>
          <w:trHeight w:val="336"/>
        </w:trPr>
        <w:tc>
          <w:tcPr>
            <w:tcW w:w="7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84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Температура</w:t>
            </w:r>
          </w:p>
        </w:tc>
      </w:tr>
      <w:tr w:rsidR="00DD1DDB">
        <w:trPr>
          <w:trHeight w:val="33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нар.воздуха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подающей магистрали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обратной магистрали</w:t>
            </w:r>
          </w:p>
        </w:tc>
      </w:tr>
      <w:tr w:rsidR="00DD1DDB">
        <w:trPr>
          <w:trHeight w:val="33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 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</w:t>
            </w:r>
          </w:p>
        </w:tc>
      </w:tr>
      <w:tr w:rsidR="00DD1DDB">
        <w:trPr>
          <w:trHeight w:val="33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</w:t>
            </w:r>
          </w:p>
        </w:tc>
      </w:tr>
      <w:tr w:rsidR="00DD1DDB">
        <w:trPr>
          <w:trHeight w:val="33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-10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54</w:t>
            </w:r>
          </w:p>
        </w:tc>
      </w:tr>
      <w:tr w:rsidR="00DD1DDB">
        <w:trPr>
          <w:trHeight w:val="33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-15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76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58</w:t>
            </w:r>
          </w:p>
        </w:tc>
      </w:tr>
      <w:tr w:rsidR="00DD1DDB">
        <w:trPr>
          <w:trHeight w:val="33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-20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86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65</w:t>
            </w:r>
          </w:p>
        </w:tc>
      </w:tr>
      <w:tr w:rsidR="00DD1DDB">
        <w:trPr>
          <w:trHeight w:val="34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-25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</w:t>
            </w:r>
          </w:p>
        </w:tc>
      </w:tr>
    </w:tbl>
    <w:p w:rsidR="00DD1DDB" w:rsidRDefault="00DD1DDB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DD1DDB" w:rsidRDefault="00666F6A">
      <w:pPr>
        <w:spacing w:before="600"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протяженность тепловых сетей МО Беляевский сельский совет составляет 2887 м. Трубы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стальные, изолированные пенополиуретаном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(ППУ).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Диаметры трубопроводов составляют от 219 до 25 мм.</w:t>
      </w:r>
    </w:p>
    <w:p w:rsidR="00DD1DDB" w:rsidRDefault="00DD1DDB">
      <w:pPr>
        <w:spacing w:before="600"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D1DDB" w:rsidRDefault="00666F6A">
      <w:pPr>
        <w:keepNext/>
        <w:keepLines/>
        <w:spacing w:after="653" w:line="310" w:lineRule="exact"/>
        <w:ind w:left="20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8" w:name="bookmark7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Раздел 3. Перспективные балансы теплоносителя</w:t>
      </w:r>
      <w:bookmarkEnd w:id="8"/>
    </w:p>
    <w:p w:rsidR="00DD1DDB" w:rsidRDefault="00666F6A">
      <w:pPr>
        <w:spacing w:after="296" w:line="322" w:lineRule="exact"/>
        <w:ind w:left="20" w:right="1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населенных пунктах Беляевский сельского совета запроектирована и действует закрытая система теплоснабжения.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 теплоснабжения возможна утечка сетевой воды из тепловых сетей, в системах теплопотребления, через неплотности соединений и уплотнений трубопроводной арматуры, насосов. Для устойчивой работы системы теплоснабжения потери должны компенсироваться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котельных подпиточной водой, которая идет на восполнение утечек теплоносителя. В качестве исходной воды для подпитки теплосети в селе используется вода из сельского водопровода (скважины, колодца). Перспективные балансы теплоносителя необходимого для подпи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тки тепловой сети, расчетная производительность водоподготовительных установок, в номинальном режиме с учетом перспективных нагрузок, а также сравнение значений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фактической и нормативной подпитки, для каждой тепловой сети сведены в таблицу 3.1.</w:t>
      </w:r>
    </w:p>
    <w:p w:rsidR="00DD1DDB" w:rsidRDefault="00666F6A">
      <w:pPr>
        <w:spacing w:after="0" w:line="322" w:lineRule="exac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3.1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Расчетные нормативные и фактические расходы на подпитку тепловых сетей в номинальном режиме</w:t>
      </w:r>
    </w:p>
    <w:p w:rsidR="00DD1DDB" w:rsidRDefault="00DD1DDB">
      <w:pPr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490" w:type="dxa"/>
        <w:tblInd w:w="6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16"/>
        <w:gridCol w:w="1320"/>
        <w:gridCol w:w="1633"/>
        <w:gridCol w:w="1881"/>
        <w:gridCol w:w="1182"/>
        <w:gridCol w:w="1458"/>
      </w:tblGrid>
      <w:tr w:rsidR="00DD1DDB">
        <w:trPr>
          <w:trHeight w:val="178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</w:t>
            </w:r>
          </w:p>
          <w:p w:rsidR="00DD1DDB" w:rsidRDefault="00666F6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объекта теплоснабжения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Объем тепловой сети и систем отопления,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Нормативные утечки в тепловых сетях, м3/год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Максимальный среднемесячный расход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подпитки теплосети за 2024 год, м3/год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50" w:lineRule="exact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Средний расход подпитки за 2024, м3/год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Сравнение подпитки с нормативом</w:t>
            </w:r>
          </w:p>
        </w:tc>
      </w:tr>
      <w:tr w:rsidR="00DD1DDB">
        <w:trPr>
          <w:trHeight w:val="166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№ 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25 % от объема тепловой</w:t>
            </w:r>
          </w:p>
          <w:p w:rsidR="00DD1DDB" w:rsidRDefault="00666F6A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сети и системы отопления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74" w:lineRule="exact"/>
              <w:ind w:left="160" w:firstLine="4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превышает</w:t>
            </w:r>
          </w:p>
        </w:tc>
      </w:tr>
      <w:tr w:rsidR="00DD1DDB">
        <w:trPr>
          <w:trHeight w:val="27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DD1DDB" w:rsidRDefault="00DD1DDB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DD1DDB" w:rsidRDefault="00666F6A">
      <w:pPr>
        <w:spacing w:before="300"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приведенной таблицы видно:</w:t>
      </w:r>
    </w:p>
    <w:p w:rsidR="00DD1DDB" w:rsidRDefault="00666F6A">
      <w:pPr>
        <w:spacing w:after="0" w:line="322" w:lineRule="exact"/>
        <w:ind w:left="20" w:right="1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превышение значений фактической подпитки над нормативной, это указывает на неудовлетворительное состояние тепловых сетей;</w:t>
      </w:r>
    </w:p>
    <w:p w:rsidR="00DD1DDB" w:rsidRDefault="00666F6A">
      <w:pPr>
        <w:spacing w:after="0" w:line="322" w:lineRule="exact"/>
        <w:ind w:left="20" w:right="1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СНиП 41-02-2003 «Тепловые сети» (п.6.17) аварийная подпитка в количестве 2 % от объема воды в тепловых сетях и присо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единенных к ним систем теплопотребления осуществляется химически необработанной и недеаэрированной водой. Рассчитанные значения аварийной подпитки представлены в таблице 3.2.</w:t>
      </w:r>
    </w:p>
    <w:p w:rsidR="00DD1DDB" w:rsidRDefault="00666F6A">
      <w:pPr>
        <w:spacing w:after="0" w:line="2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3.2 -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аварийной подпитки тепловой сети,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/год.</w:t>
      </w:r>
    </w:p>
    <w:p w:rsidR="00DD1DDB" w:rsidRDefault="00DD1DDB">
      <w:pPr>
        <w:spacing w:after="0" w:line="270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489" w:type="dxa"/>
        <w:tblInd w:w="5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07"/>
        <w:gridCol w:w="1036"/>
        <w:gridCol w:w="998"/>
        <w:gridCol w:w="995"/>
        <w:gridCol w:w="997"/>
        <w:gridCol w:w="998"/>
        <w:gridCol w:w="1027"/>
        <w:gridCol w:w="1031"/>
      </w:tblGrid>
      <w:tr w:rsidR="00DD1DDB">
        <w:trPr>
          <w:trHeight w:val="84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</w:t>
            </w:r>
          </w:p>
          <w:p w:rsidR="00DD1DDB" w:rsidRDefault="00666F6A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ъекта теплоснабжения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2025 г.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2026 г.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2027 г.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2028 г.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20129-2033 гг.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2033-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2040 гг.</w:t>
            </w:r>
          </w:p>
        </w:tc>
      </w:tr>
      <w:tr w:rsidR="00DD1DDB">
        <w:trPr>
          <w:trHeight w:val="2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№ 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1,72</w:t>
            </w:r>
          </w:p>
        </w:tc>
      </w:tr>
    </w:tbl>
    <w:p w:rsidR="00DD1DDB" w:rsidRDefault="00DD1DDB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DD1DDB" w:rsidRDefault="00666F6A">
      <w:pPr>
        <w:spacing w:before="240" w:after="0" w:line="322" w:lineRule="exact"/>
        <w:ind w:left="20" w:right="10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принятых в Схеме объемов перспективного потребления тепловой мощности и перспективных балансов тепла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теплоисточниках, в соответствии с требованиями СНиП 41-02-2003 «Тепловые сети», определена перспективная подпитка тепловых сетей в аварийном режимах.</w:t>
      </w:r>
    </w:p>
    <w:p w:rsidR="00DD1DDB" w:rsidRDefault="00DD1DDB">
      <w:pPr>
        <w:spacing w:before="240" w:after="0" w:line="322" w:lineRule="exact"/>
        <w:ind w:left="20" w:right="10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D1DDB" w:rsidRDefault="00666F6A">
      <w:pPr>
        <w:keepNext/>
        <w:keepLines/>
        <w:spacing w:after="279" w:line="370" w:lineRule="exact"/>
        <w:ind w:right="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9" w:name="bookmark8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 xml:space="preserve">Раздел 4. Предложения по строительству, реконструкции и техническому перевооружению источников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тепловой энергии</w:t>
      </w:r>
      <w:bookmarkEnd w:id="9"/>
    </w:p>
    <w:p w:rsidR="00DD1DDB" w:rsidRDefault="00666F6A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Теплоснабжение муниципального образования Беляевский сельсовет Беляевского района организовано от централизованного отопления. Индивидуальное отопление жилых домов частного сектора производится бытовыми газовыми одно- и двухконтурными котл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ами.</w:t>
      </w:r>
    </w:p>
    <w:p w:rsidR="00DD1DDB" w:rsidRDefault="00666F6A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поселении сложилась устойчивая схема теплоснабжения. В то же время имеющиеся технические проблемы требуют проведения работ, удовлетворяющих спрос на тепловую энергию, повышающие надежность теплоснабжения, снижающих тариф на тепло.</w:t>
      </w:r>
    </w:p>
    <w:p w:rsidR="00DD1DDB" w:rsidRDefault="00666F6A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эффе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ктивности работы системы теплоснабжения МО Беляевский сельсовет рассматривается следующий вариант ее развития:</w:t>
      </w:r>
    </w:p>
    <w:p w:rsidR="00DD1DDB" w:rsidRDefault="00666F6A">
      <w:pPr>
        <w:numPr>
          <w:ilvl w:val="0"/>
          <w:numId w:val="3"/>
        </w:numPr>
        <w:tabs>
          <w:tab w:val="left" w:pos="854"/>
        </w:tabs>
        <w:spacing w:after="0" w:line="322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 аварийных участков существующей теплотрассы;</w:t>
      </w:r>
    </w:p>
    <w:p w:rsidR="00DD1DDB" w:rsidRDefault="00666F6A">
      <w:pPr>
        <w:numPr>
          <w:ilvl w:val="0"/>
          <w:numId w:val="3"/>
        </w:numPr>
        <w:tabs>
          <w:tab w:val="left" w:pos="854"/>
        </w:tabs>
        <w:spacing w:after="0" w:line="322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запорно-регулирующей арматуры.</w:t>
      </w:r>
    </w:p>
    <w:p w:rsidR="00DD1DDB" w:rsidRDefault="00DD1DDB">
      <w:pPr>
        <w:numPr>
          <w:ilvl w:val="0"/>
          <w:numId w:val="3"/>
        </w:numPr>
        <w:tabs>
          <w:tab w:val="left" w:pos="854"/>
        </w:tabs>
        <w:spacing w:after="0" w:line="322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D1DDB" w:rsidRDefault="00666F6A">
      <w:pPr>
        <w:keepNext/>
        <w:keepLines/>
        <w:spacing w:after="339" w:line="370" w:lineRule="exact"/>
        <w:ind w:left="20" w:right="840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10" w:name="bookmark9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Раздел 5. Предложения по строительству и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реконструкции тепловых сетей</w:t>
      </w:r>
      <w:bookmarkEnd w:id="10"/>
    </w:p>
    <w:p w:rsidR="00DD1DDB" w:rsidRDefault="00666F6A">
      <w:pPr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Тепловые сети в населенных пунктах МО Беляевский сельсовет Беляевского района выполнены в соответствии с проектной документацией. Для повышения уровня надежности теплоснабжения муниципального образования предлагается выполнить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по реконструкции тепловых сетей в больничном комплексе.</w:t>
      </w:r>
    </w:p>
    <w:p w:rsidR="00DD1DDB" w:rsidRDefault="00666F6A">
      <w:pPr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Реконструкция существующих подземных теплопроводов предлагается производить с использованием стальных труб с пенополиуретановой изоляцией и полиэтиленовой оболочкой (ППУ), имеющих достаточно 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зкие (на уровне 2%) тепловые потери.</w:t>
      </w:r>
    </w:p>
    <w:p w:rsidR="00DD1DDB" w:rsidRDefault="00666F6A">
      <w:pPr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строительству и реконструкции тепловых сетей в целях обеспечения условий представлены в таблице 7.1</w:t>
      </w:r>
    </w:p>
    <w:p w:rsidR="00DD1DDB" w:rsidRDefault="00DD1DDB">
      <w:pPr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DDB" w:rsidRDefault="00DD1DDB">
      <w:pPr>
        <w:sectPr w:rsidR="00DD1DDB">
          <w:type w:val="continuous"/>
          <w:pgSz w:w="11906" w:h="16838"/>
          <w:pgMar w:top="1208" w:right="799" w:bottom="1604" w:left="1673" w:header="0" w:footer="3" w:gutter="0"/>
          <w:cols w:space="720"/>
          <w:formProt w:val="0"/>
          <w:docGrid w:linePitch="360" w:charSpace="4096"/>
        </w:sectPr>
      </w:pPr>
    </w:p>
    <w:p w:rsidR="00DD1DDB" w:rsidRDefault="00666F6A">
      <w:pPr>
        <w:keepNext/>
        <w:keepLines/>
        <w:spacing w:after="293" w:line="310" w:lineRule="exact"/>
        <w:ind w:left="580" w:right="20" w:firstLine="700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11" w:name="bookmark10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Раздел 6. Перспективные топливные балансы</w:t>
      </w:r>
      <w:bookmarkEnd w:id="11"/>
    </w:p>
    <w:p w:rsidR="00DD1DDB" w:rsidRDefault="00666F6A">
      <w:pPr>
        <w:spacing w:after="0" w:line="322" w:lineRule="exact"/>
        <w:ind w:left="580" w:right="4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пунктом 4.1 СНиП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11-35-76 «Котельные установки» виды топлива основного, резервного и аварийного, а также необходимость резервного или аварийного вида топлива для котельных устанавливаются с учетом категории котельной, исходя из местных условий эксплуатации, по согласованию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топливоснабжающими организациями.</w:t>
      </w:r>
    </w:p>
    <w:p w:rsidR="00DD1DDB" w:rsidRDefault="00666F6A">
      <w:pPr>
        <w:spacing w:after="0" w:line="322" w:lineRule="exact"/>
        <w:ind w:left="580" w:right="4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1.12 СНиП 11-35-76 «Котельные установки» котельные по надежности отпуска потребителям относятся:</w:t>
      </w:r>
    </w:p>
    <w:p w:rsidR="00DD1DDB" w:rsidRDefault="00666F6A">
      <w:pPr>
        <w:numPr>
          <w:ilvl w:val="0"/>
          <w:numId w:val="3"/>
        </w:numPr>
        <w:tabs>
          <w:tab w:val="left" w:pos="1636"/>
        </w:tabs>
        <w:spacing w:after="0" w:line="322" w:lineRule="exact"/>
        <w:ind w:left="580" w:right="4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первой категории - котельные, являющиеся единственным источником тепла системы теплоснабжения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обеспечивающие потребителей первой категории, не имеющих индивидуальных резервных источников тепла;</w:t>
      </w:r>
    </w:p>
    <w:p w:rsidR="00DD1DDB" w:rsidRDefault="00666F6A">
      <w:pPr>
        <w:numPr>
          <w:ilvl w:val="0"/>
          <w:numId w:val="3"/>
        </w:numPr>
        <w:tabs>
          <w:tab w:val="left" w:pos="1438"/>
        </w:tabs>
        <w:spacing w:after="0" w:line="322" w:lineRule="exact"/>
        <w:ind w:left="58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второй категории - остальные котельные.</w:t>
      </w:r>
    </w:p>
    <w:p w:rsidR="00DD1DDB" w:rsidRDefault="00666F6A">
      <w:pPr>
        <w:spacing w:after="0" w:line="322" w:lineRule="exact"/>
        <w:ind w:left="580" w:right="4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приведенной классификацией в МО Беляевский сельсовет в основном подключены потребители первой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атегории.</w:t>
      </w:r>
    </w:p>
    <w:p w:rsidR="00DD1DDB" w:rsidRDefault="00666F6A">
      <w:pPr>
        <w:spacing w:after="0" w:line="322" w:lineRule="exact"/>
        <w:ind w:left="580" w:right="4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момент разработки схемы теплоснабжения на котельной №1 в качестве топлива используется природный газ. В качестве резервного топлива на котельной предусмотрено дизельное топливо.</w:t>
      </w:r>
    </w:p>
    <w:p w:rsidR="00DD1DDB" w:rsidRDefault="00666F6A">
      <w:pPr>
        <w:spacing w:after="173" w:line="322" w:lineRule="exact"/>
        <w:ind w:left="580" w:right="4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предоставленным администрацией, фактическое потребление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природного газа котельной №1 за 2013 г., используемого на теплоснабжение объектов в МО Беляевский сельсовет составило 703,7 тыс.м . Общие фактические объемы потребления газа котельной №1 по месяцам 2013 г. представлены в таблице 6.1.</w:t>
      </w:r>
    </w:p>
    <w:p w:rsidR="00DD1DDB" w:rsidRDefault="00DD1DDB">
      <w:pPr>
        <w:spacing w:after="0" w:line="180" w:lineRule="exact"/>
        <w:ind w:left="89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D1DDB" w:rsidRDefault="00666F6A">
      <w:pPr>
        <w:spacing w:after="0" w:line="270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6.1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Фактич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еские объемы потребления газа в 2024г., тыс. м3</w:t>
      </w:r>
    </w:p>
    <w:p w:rsidR="00DD1DDB" w:rsidRDefault="00DD1DDB">
      <w:pPr>
        <w:spacing w:after="0" w:line="270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62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54"/>
        <w:gridCol w:w="924"/>
        <w:gridCol w:w="919"/>
        <w:gridCol w:w="659"/>
        <w:gridCol w:w="924"/>
        <w:gridCol w:w="1053"/>
        <w:gridCol w:w="922"/>
        <w:gridCol w:w="924"/>
        <w:gridCol w:w="918"/>
        <w:gridCol w:w="932"/>
      </w:tblGrid>
      <w:tr w:rsidR="00DD1DDB">
        <w:trPr>
          <w:trHeight w:val="638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06" w:lineRule="exact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Наименование</w:t>
            </w:r>
          </w:p>
          <w:p w:rsidR="00DD1DDB" w:rsidRDefault="00666F6A">
            <w:pPr>
              <w:widowControl w:val="0"/>
              <w:spacing w:after="0" w:line="206" w:lineRule="exact"/>
              <w:ind w:left="160" w:firstLine="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объекта теплоснабжения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январь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февраль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март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апрель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30" w:lineRule="exact"/>
              <w:ind w:right="3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май июнь июль август сентябрь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октябрь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ноябрь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декабрь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</w:t>
            </w:r>
          </w:p>
        </w:tc>
      </w:tr>
      <w:tr w:rsidR="00DD1DDB">
        <w:trPr>
          <w:trHeight w:val="538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Котельная №2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119,5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86,8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98,9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703,7</w:t>
            </w:r>
          </w:p>
        </w:tc>
      </w:tr>
    </w:tbl>
    <w:p w:rsidR="00DD1DDB" w:rsidRDefault="00DD1DDB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DD1DDB" w:rsidRDefault="00666F6A">
      <w:pPr>
        <w:framePr w:w="8335" w:h="1288" w:hRule="exact" w:wrap="notBeside" w:vAnchor="text" w:hAnchor="page" w:x="2371" w:y="1578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6.2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-Годовой расход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топлива (природный газ) на выработку тепловой энергии, тыс.м3/год</w:t>
      </w:r>
    </w:p>
    <w:p w:rsidR="00DD1DDB" w:rsidRDefault="00DD1DDB">
      <w:pPr>
        <w:framePr w:w="8335" w:h="1288" w:hRule="exact" w:wrap="notBeside" w:vAnchor="text" w:hAnchor="page" w:x="2371" w:y="1578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DDB" w:rsidRDefault="00DD1DDB">
      <w:pPr>
        <w:framePr w:w="8335" w:h="1288" w:hRule="exact" w:wrap="notBeside" w:vAnchor="text" w:hAnchor="page" w:x="2371" w:y="1578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D1DDB" w:rsidRDefault="00666F6A">
      <w:pPr>
        <w:spacing w:before="305" w:after="296" w:line="322" w:lineRule="exact"/>
        <w:ind w:left="580" w:right="4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расход природного газа используемого на выработку тепловой энергии котельными, рассчитанный с учетом перспективной нагрузки по этапам представлен в таблице 6.2.</w:t>
      </w:r>
    </w:p>
    <w:p w:rsidR="00DD1DDB" w:rsidRDefault="00DD1DDB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DD1DDB" w:rsidRDefault="00DD1DDB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DD1DDB" w:rsidRDefault="00DD1DDB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tbl>
      <w:tblPr>
        <w:tblpPr w:leftFromText="180" w:rightFromText="180" w:vertAnchor="text" w:horzAnchor="margin" w:tblpY="613"/>
        <w:tblW w:w="9041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05"/>
        <w:gridCol w:w="1032"/>
        <w:gridCol w:w="820"/>
        <w:gridCol w:w="765"/>
        <w:gridCol w:w="764"/>
        <w:gridCol w:w="764"/>
        <w:gridCol w:w="767"/>
        <w:gridCol w:w="769"/>
        <w:gridCol w:w="965"/>
        <w:gridCol w:w="990"/>
      </w:tblGrid>
      <w:tr w:rsidR="00DD1DDB">
        <w:trPr>
          <w:trHeight w:val="61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06" w:lineRule="exact"/>
              <w:ind w:right="2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Наименование</w:t>
            </w:r>
          </w:p>
          <w:p w:rsidR="00DD1DDB" w:rsidRDefault="00666F6A">
            <w:pPr>
              <w:widowControl w:val="0"/>
              <w:spacing w:after="0" w:line="206" w:lineRule="exact"/>
              <w:ind w:right="2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объекта теплоснабжения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26" w:lineRule="exact"/>
              <w:ind w:left="120" w:firstLine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Ед. измерений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2022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2023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2027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30" w:lineRule="exact"/>
              <w:ind w:right="2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softHyphen/>
              <w:t>2032гг.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30" w:lineRule="exact"/>
              <w:ind w:right="3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2033-2040 гг.</w:t>
            </w:r>
          </w:p>
        </w:tc>
      </w:tr>
      <w:tr w:rsidR="00DD1DDB">
        <w:trPr>
          <w:trHeight w:val="464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Котельная № 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куб.м.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778,8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703,7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703,7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703,7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703,7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703,7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703,7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703,7</w:t>
            </w:r>
          </w:p>
        </w:tc>
      </w:tr>
    </w:tbl>
    <w:p w:rsidR="00DD1DDB" w:rsidRDefault="00DD1DDB">
      <w:pPr>
        <w:keepNext/>
        <w:keepLines/>
        <w:spacing w:after="282" w:line="374" w:lineRule="exact"/>
        <w:ind w:left="20" w:right="1080"/>
        <w:outlineLvl w:val="2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eastAsia="ru-RU"/>
        </w:rPr>
      </w:pPr>
    </w:p>
    <w:p w:rsidR="00DD1DDB" w:rsidRDefault="00DD1DDB">
      <w:pPr>
        <w:keepNext/>
        <w:keepLines/>
        <w:spacing w:after="282" w:line="374" w:lineRule="exact"/>
        <w:ind w:left="20" w:right="1080"/>
        <w:outlineLvl w:val="2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eastAsia="ru-RU"/>
        </w:rPr>
      </w:pPr>
    </w:p>
    <w:p w:rsidR="00DD1DDB" w:rsidRDefault="00666F6A">
      <w:pPr>
        <w:keepNext/>
        <w:keepLines/>
        <w:spacing w:after="282" w:line="374" w:lineRule="exact"/>
        <w:ind w:left="20" w:right="1080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12" w:name="bookmark11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Раздел 7. Инвестиции в строительство, реконструкцию и техническое перевооружение</w:t>
      </w:r>
      <w:bookmarkEnd w:id="12"/>
    </w:p>
    <w:p w:rsidR="00DD1DDB" w:rsidRDefault="00666F6A">
      <w:pPr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работы системы теплоснабжения будет достигаться за счет замены существующей теплотрассы. Также предполагается замена физически и морально устаревшего оборудования.</w:t>
      </w:r>
    </w:p>
    <w:p w:rsidR="00DD1DDB" w:rsidRDefault="00666F6A">
      <w:pPr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величине необходимых инвестиций в строительство, реко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нструкцию и техническое перевооружение тепловых сетей, насосных станций и тепловых пунктов предлагается реализовывать в 2 этапа.</w:t>
      </w:r>
    </w:p>
    <w:p w:rsidR="00DD1DDB" w:rsidRDefault="00666F6A">
      <w:pPr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потери тепловой энергии в теплотрассах не должны превышать 5-7%, но из-за физически и морально устаревшего оборудования,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теплотрасс, которые требуют замены или капитального ремонта, фактические потери тепловой энергии превышает 10%.</w:t>
      </w:r>
    </w:p>
    <w:p w:rsidR="00DD1DDB" w:rsidRDefault="00666F6A">
      <w:pPr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повышения экономичности работы теплотрассы в общем случае также можно представить как последовательность определенных действий:</w:t>
      </w:r>
    </w:p>
    <w:p w:rsidR="00DD1DDB" w:rsidRDefault="00666F6A">
      <w:pPr>
        <w:numPr>
          <w:ilvl w:val="1"/>
          <w:numId w:val="3"/>
        </w:numPr>
        <w:tabs>
          <w:tab w:val="left" w:pos="1114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комплексное обследование теплотрасс от котельной к объектам теплоснабжения и выявить основные каналы появления в них тепловых потерь.</w:t>
      </w:r>
    </w:p>
    <w:p w:rsidR="00DD1DDB" w:rsidRDefault="00666F6A">
      <w:pPr>
        <w:numPr>
          <w:ilvl w:val="1"/>
          <w:numId w:val="3"/>
        </w:numPr>
        <w:tabs>
          <w:tab w:val="left" w:pos="1018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гидравлическую наладку теплотрасс с установкой запорно- регулирующих клапанов.</w:t>
      </w:r>
    </w:p>
    <w:p w:rsidR="00DD1DDB" w:rsidRDefault="00666F6A">
      <w:pPr>
        <w:numPr>
          <w:ilvl w:val="1"/>
          <w:numId w:val="3"/>
        </w:numPr>
        <w:tabs>
          <w:tab w:val="left" w:pos="1105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Восстановить или усилить теплои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золяцию теплотрассы или, при экономической целесообразности, переложить существующие трубопроводы. Для замены следует использовать предварительно изолированные трубопроводы бесканальной прокладки с пенополиуретановой (ППУ) изоляцией в полиэтиленовой или 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инкованной  оболочке. Трубопроводы тепловых сетей из труб с пенополиуретановой тепловой изоляцией в полиэтиленовой защитной оболочке должны быть оснащены системой дистанционного контроля состояния влажности пенополиуретана.</w:t>
      </w:r>
    </w:p>
    <w:p w:rsidR="00DD1DDB" w:rsidRDefault="00666F6A">
      <w:pPr>
        <w:numPr>
          <w:ilvl w:val="1"/>
          <w:numId w:val="3"/>
        </w:numPr>
        <w:tabs>
          <w:tab w:val="left" w:pos="1062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Произвести замену запорной армат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уры на трассе с использованием современных надежных поворотных заслонок (например типа '^апТозз"), что значительно снизит тепловые потери в нештатных и аварийных ситуациях,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исключит варианты появления утечек теплоносителя через сальники задвижек.</w:t>
      </w:r>
    </w:p>
    <w:p w:rsidR="00DD1DDB" w:rsidRDefault="00666F6A">
      <w:pPr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же существует ряд общих рекомендаций по энергосбережению в котельных, некоторые из которых можно применить к данным котельным:</w:t>
      </w:r>
    </w:p>
    <w:p w:rsidR="00DD1DDB" w:rsidRDefault="00666F6A">
      <w:pPr>
        <w:numPr>
          <w:ilvl w:val="2"/>
          <w:numId w:val="3"/>
        </w:numPr>
        <w:tabs>
          <w:tab w:val="left" w:pos="1100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в котельной ответственных за контролем расходов энергоносителей и проведения мероприятий по энергосбережению.</w:t>
      </w:r>
    </w:p>
    <w:p w:rsidR="00DD1DDB" w:rsidRDefault="00666F6A">
      <w:pPr>
        <w:numPr>
          <w:ilvl w:val="2"/>
          <w:numId w:val="3"/>
        </w:numPr>
        <w:tabs>
          <w:tab w:val="left" w:pos="1124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порядка работы котельной и оптимизация работы систем освещения, вентиляции, водоснабжения, теплоснабжения.</w:t>
      </w:r>
    </w:p>
    <w:p w:rsidR="00DD1DDB" w:rsidRDefault="00666F6A">
      <w:pPr>
        <w:numPr>
          <w:ilvl w:val="2"/>
          <w:numId w:val="3"/>
        </w:numPr>
        <w:tabs>
          <w:tab w:val="left" w:pos="1201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эксплуатации и обслуживания систем энергоиспользования и отдельных энергоустановок, введение графиков включения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отключения систем освещения, вентиляции, тепловых завес и т.д.</w:t>
      </w:r>
    </w:p>
    <w:p w:rsidR="00DD1DDB" w:rsidRDefault="00666F6A">
      <w:pPr>
        <w:numPr>
          <w:ilvl w:val="2"/>
          <w:numId w:val="3"/>
        </w:numPr>
        <w:tabs>
          <w:tab w:val="left" w:pos="1104"/>
        </w:tabs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 по эксплуатации светильников, их чистке, своевременному ремонту оконных рам, оклейка окон, ремонт санузлов и т.п.</w:t>
      </w:r>
    </w:p>
    <w:p w:rsidR="00DD1DDB" w:rsidRDefault="00666F6A">
      <w:pPr>
        <w:numPr>
          <w:ilvl w:val="2"/>
          <w:numId w:val="3"/>
        </w:numPr>
        <w:tabs>
          <w:tab w:val="left" w:pos="1128"/>
        </w:tabs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разъяснительной работы с рабочими котельной по вопро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энергосбережения.</w:t>
      </w:r>
    </w:p>
    <w:p w:rsidR="00DD1DDB" w:rsidRDefault="00666F6A">
      <w:pPr>
        <w:numPr>
          <w:ilvl w:val="2"/>
          <w:numId w:val="3"/>
        </w:numPr>
        <w:tabs>
          <w:tab w:val="left" w:pos="994"/>
        </w:tabs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периодических энергетических обследований.</w:t>
      </w:r>
    </w:p>
    <w:p w:rsidR="00DD1DDB" w:rsidRDefault="00666F6A">
      <w:pPr>
        <w:numPr>
          <w:ilvl w:val="2"/>
          <w:numId w:val="3"/>
        </w:numPr>
        <w:tabs>
          <w:tab w:val="left" w:pos="1018"/>
        </w:tabs>
        <w:spacing w:after="300" w:line="326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Ежеквартальная проверка и корректировка договоров на энерго- и ресурсопотребление с энергоснабжающими организациями.</w:t>
      </w:r>
    </w:p>
    <w:p w:rsidR="00DD1DDB" w:rsidRDefault="00666F6A">
      <w:pPr>
        <w:spacing w:after="355" w:line="326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таблице 7.1 отображены цены на мероприятия для котельной МО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еляевский сельсовет.</w:t>
      </w:r>
    </w:p>
    <w:p w:rsidR="00DD1DDB" w:rsidRDefault="00666F6A">
      <w:pPr>
        <w:spacing w:after="0" w:line="331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7.1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Инвестиции в строительство, реконструкцию и техническое перевооружение тепловых сетей, тыс. руб.*</w:t>
      </w:r>
    </w:p>
    <w:p w:rsidR="00DD1DDB" w:rsidRDefault="00DD1DDB">
      <w:pPr>
        <w:spacing w:after="0" w:line="331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7743" w:type="dxa"/>
        <w:tblInd w:w="40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09"/>
        <w:gridCol w:w="985"/>
        <w:gridCol w:w="998"/>
        <w:gridCol w:w="984"/>
        <w:gridCol w:w="1023"/>
        <w:gridCol w:w="1032"/>
        <w:gridCol w:w="1012"/>
      </w:tblGrid>
      <w:tr w:rsidR="00DD1DDB">
        <w:trPr>
          <w:trHeight w:val="566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2025 г.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2026 г.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2027 г.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Общий итог</w:t>
            </w:r>
          </w:p>
        </w:tc>
      </w:tr>
      <w:tr w:rsidR="00DD1DDB">
        <w:trPr>
          <w:trHeight w:val="283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 w:firstLine="2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523"/>
        </w:trPr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54" w:lineRule="exact"/>
              <w:ind w:right="4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аварийных участков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117,1</w:t>
            </w: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117,1</w:t>
            </w:r>
          </w:p>
        </w:tc>
        <w:tc>
          <w:tcPr>
            <w:tcW w:w="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117,1</w:t>
            </w:r>
          </w:p>
        </w:tc>
        <w:tc>
          <w:tcPr>
            <w:tcW w:w="10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117,1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117,1</w:t>
            </w: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585,5</w:t>
            </w:r>
          </w:p>
        </w:tc>
      </w:tr>
      <w:tr w:rsidR="00DD1DDB">
        <w:trPr>
          <w:trHeight w:val="259"/>
        </w:trPr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существующей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11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 w:firstLine="2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теплотрассы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298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 w:firstLine="2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514"/>
        </w:trPr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5" w:lineRule="exact"/>
              <w:ind w:left="140" w:firstLine="2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запорно- регулирующих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129,5</w:t>
            </w: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129,5</w:t>
            </w:r>
          </w:p>
        </w:tc>
        <w:tc>
          <w:tcPr>
            <w:tcW w:w="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129,5</w:t>
            </w:r>
          </w:p>
        </w:tc>
        <w:tc>
          <w:tcPr>
            <w:tcW w:w="10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129,5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129,5</w:t>
            </w: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647,500</w:t>
            </w:r>
          </w:p>
        </w:tc>
      </w:tr>
      <w:tr w:rsidR="00DD1DDB">
        <w:trPr>
          <w:trHeight w:val="211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 w:firstLine="2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клапанов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DD1DDB">
        <w:trPr>
          <w:trHeight w:val="31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ind w:left="140" w:firstLine="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DD1DD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1DDB" w:rsidRDefault="00666F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1233</w:t>
            </w:r>
          </w:p>
        </w:tc>
      </w:tr>
    </w:tbl>
    <w:p w:rsidR="00DD1DDB" w:rsidRDefault="00DD1DDB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DD1DDB" w:rsidRDefault="00666F6A">
      <w:pPr>
        <w:spacing w:before="240"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Ориентировочный объем инвестиций определен в ценах 2025 года и должен быть уточнен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 проектно-сметной документации.</w:t>
      </w:r>
    </w:p>
    <w:p w:rsidR="00DD1DDB" w:rsidRDefault="00DD1DDB">
      <w:pPr>
        <w:keepNext/>
        <w:keepLines/>
        <w:spacing w:after="0" w:line="365" w:lineRule="exact"/>
        <w:ind w:right="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D1DDB" w:rsidRDefault="00666F6A">
      <w:pPr>
        <w:keepNext/>
        <w:keepLines/>
        <w:spacing w:after="360" w:line="365" w:lineRule="exact"/>
        <w:ind w:right="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13" w:name="bookmark12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Раздел 8. Решение об определении единой теплоснабжающей организации</w:t>
      </w:r>
      <w:bookmarkEnd w:id="13"/>
    </w:p>
    <w:p w:rsidR="00DD1DDB" w:rsidRDefault="00666F6A">
      <w:p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В соответствии со статьей 2 п. 28 Федерального закона от 27 июля 2010года №190-ФЗ «О теплоснабжении»:</w:t>
      </w:r>
    </w:p>
    <w:p w:rsidR="00DD1DDB" w:rsidRDefault="00666F6A">
      <w:pPr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Единая теплоснабжающая организация в 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системе теплоснабжения (далее - единая теплоснабжающая организация) - теплоснабжающая организация, которая определяется в схеме теплоснабжения федеральным органом исполнительной власти, уполномоченным Правительством Российской Федерации на реализацию госуд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арственной политики в сфере теплоснабжения, или органом местного самоуправления на основании критериев и в порядке, которые установлены правилами организации теплоснабжения, утвержденными Правительством Российской Федерации.</w:t>
      </w:r>
    </w:p>
    <w:p w:rsidR="00DD1DDB" w:rsidRDefault="00666F6A">
      <w:pPr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В соответствии с пунктом 22 «Тр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ебований к порядку разработки и утверждения схем теплоснабжения», утвержденных Постановлением Правительства Российской Федерации от 22.02.2012 №154:</w:t>
      </w:r>
    </w:p>
    <w:p w:rsidR="00DD1DDB" w:rsidRDefault="00666F6A">
      <w:pPr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Критерии и порядок определения единой теплоснабжающей организации установлены Постановлением Правительства 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Российской Федерации от 08.08.2012 года №808 «Об организации теплоснабжения в Российской Федерации и о внесении изменений в некоторые акты Правительства Российской Федерации».</w:t>
      </w:r>
    </w:p>
    <w:p w:rsidR="00DD1DDB" w:rsidRDefault="00666F6A">
      <w:pPr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В соответствии с требованиями документа:</w:t>
      </w:r>
    </w:p>
    <w:p w:rsidR="00DD1DDB" w:rsidRDefault="00666F6A">
      <w:pPr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Статус единой теплоснабжающей организац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ии присваивается теплоснабжающей и (или) теплосетевой организации решением федерального органа исполнительной власти (в отношении городов населением 500 тысяч человек и более) или органа местного самоуправления (далее - уполномоченные органы) при утвержден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ии схемы теплоснабжения.</w:t>
      </w:r>
    </w:p>
    <w:p w:rsidR="00DD1DDB" w:rsidRDefault="00666F6A">
      <w:pPr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В проекте схемы теплоснабжения определены границы зон деятельности единой теплоснабжающей организации (организаций). Границы зоны (зон) деятельности единой теплоснабжающей организации (организаций) определены границами системы тепл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оснабжения.</w:t>
      </w:r>
    </w:p>
    <w:p w:rsidR="00DD1DDB" w:rsidRDefault="00666F6A">
      <w:pPr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Для присвоения организации статуса единой теплоснабжающей организации на территории поселения, городского округа лица, владеющие на праве собственности или ином законном основании источниками тепловой энергии и (или) тепловыми сетями, подают в 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уполномоченный орган в течение1 месяца с даты опубликования (размещения) в установленном порядке проекта схемы теплоснабжения, а также с даты опубликования (размещения) сообщения, указанного в пункте 17 настоящих Правил, заявку на присвоение организации ст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атуса единой теплоснабжающей организации с указанием зоны ее деятельности. К заявке прилагается бухгалтерская отчетность, составленная</w:t>
      </w:r>
    </w:p>
    <w:p w:rsidR="00DD1DDB" w:rsidRDefault="00666F6A">
      <w:pPr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на последнюю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отчетную дату перед подачей заявки, с отметкой налогового органа о её принятии.</w:t>
      </w:r>
    </w:p>
    <w:p w:rsidR="00DD1DDB" w:rsidRDefault="00666F6A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Уполномоченные органы обязан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течение 3 рабочих дней с даты окончания срока подачи заявок разместить сведения о принятых заявках на сайте поселения, городского округа, на сайте соответствующего субъекта Российской Федерации в информационно-телекоммуникационной сети «Интернет» (дале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- официальный сайт).</w:t>
      </w:r>
    </w:p>
    <w:p w:rsidR="00DD1DDB" w:rsidRDefault="00666F6A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на территории поселения, городского округа существуют несколько систем теплоснабжения, уполномоченные органы вправе:</w:t>
      </w:r>
    </w:p>
    <w:p w:rsidR="00DD1DDB" w:rsidRDefault="00666F6A">
      <w:pPr>
        <w:numPr>
          <w:ilvl w:val="0"/>
          <w:numId w:val="4"/>
        </w:numPr>
        <w:tabs>
          <w:tab w:val="left" w:pos="902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единую теплоснабжающую организацию (организации) в каждой из систем теплоснабжения,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 в границах поселения, городского округа;</w:t>
      </w:r>
    </w:p>
    <w:p w:rsidR="00DD1DDB" w:rsidRDefault="00666F6A">
      <w:pPr>
        <w:numPr>
          <w:ilvl w:val="0"/>
          <w:numId w:val="4"/>
        </w:numPr>
        <w:tabs>
          <w:tab w:val="left" w:pos="1142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на несколько систем теплоснабжения единую теплоснабжающую организацию, если такая организация владеет на праве собственности или ином законном основании источниками тепловой энергии и(или)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епловыми сетями в каждой из систем теплоснабжения, входящей в зону её деятельности.</w:t>
      </w:r>
    </w:p>
    <w:p w:rsidR="00DD1DDB" w:rsidRDefault="00666F6A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в отношении одной зоны деятельности единой теплоснабжающей организации подана одна заявка от лица, владеющего на праве собственности или ином законном основан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источниками тепловой энергии и (или) тепловыми сетями в соответствующей системе теплоснабжения, то статус единой теплоснабжающей организации присваивается указанному лицу.</w:t>
      </w:r>
    </w:p>
    <w:p w:rsidR="00DD1DDB" w:rsidRDefault="00666F6A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в отношении одной зоны деятельности единой теплоснабжающей организ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системе теплоснабжения, орган местного самоуправления присваивает статус единой теплос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набжающей организации в соответствии с критериями определения единой теплоснабжающей организации.</w:t>
      </w:r>
    </w:p>
    <w:p w:rsidR="00DD1DDB" w:rsidRDefault="00666F6A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в отношении зоны деятельности единой теплоснабжающей организации не подано ни одной заявки на присвоение соответствующего статуса, статус единой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теплоснабжающей организации присваивается организации, владеющей в соответствующей зоне деятельности источниками тепловой энергии и (или) тепловыми сетями, и соответствующей критериям.</w:t>
      </w:r>
    </w:p>
    <w:p w:rsidR="00DD1DDB" w:rsidRDefault="00666F6A">
      <w:pPr>
        <w:spacing w:after="0" w:line="322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определения единой теплоснабжающей организации:</w:t>
      </w:r>
    </w:p>
    <w:p w:rsidR="00DD1DDB" w:rsidRDefault="00666F6A">
      <w:pPr>
        <w:numPr>
          <w:ilvl w:val="0"/>
          <w:numId w:val="4"/>
        </w:numPr>
        <w:tabs>
          <w:tab w:val="left" w:pos="965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</w:t>
      </w:r>
    </w:p>
    <w:p w:rsidR="00DD1DDB" w:rsidRDefault="00666F6A">
      <w:pPr>
        <w:numPr>
          <w:ilvl w:val="0"/>
          <w:numId w:val="4"/>
        </w:numPr>
        <w:tabs>
          <w:tab w:val="left" w:pos="858"/>
        </w:tabs>
        <w:spacing w:after="0" w:line="322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собственного капитал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а;</w:t>
      </w:r>
    </w:p>
    <w:p w:rsidR="00DD1DDB" w:rsidRDefault="00666F6A">
      <w:pPr>
        <w:numPr>
          <w:ilvl w:val="0"/>
          <w:numId w:val="4"/>
        </w:numPr>
        <w:tabs>
          <w:tab w:val="left" w:pos="878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в лучшей мере обеспечить надежность теплоснабжения в соответствующей системе теплоснабжения.</w:t>
      </w:r>
    </w:p>
    <w:p w:rsidR="00DD1DDB" w:rsidRDefault="00DD1DDB">
      <w:pPr>
        <w:tabs>
          <w:tab w:val="left" w:pos="878"/>
        </w:tabs>
        <w:spacing w:after="0" w:line="322" w:lineRule="exact"/>
        <w:ind w:left="70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DDB" w:rsidRDefault="00666F6A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собственного капитала определяется по данным бухгалтерской отчетности, составленной на последнюю отчетную дату перед подачей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заявки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присвоение статуса единой теплоснабжающей организации с отметкой налогового органа о её принятии;</w:t>
      </w:r>
    </w:p>
    <w:p w:rsidR="00DD1DDB" w:rsidRDefault="00666F6A">
      <w:pPr>
        <w:spacing w:after="0" w:line="322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Единая теплоснабжающая организация обязана:</w:t>
      </w:r>
    </w:p>
    <w:p w:rsidR="00DD1DDB" w:rsidRDefault="00666F6A">
      <w:pPr>
        <w:numPr>
          <w:ilvl w:val="0"/>
          <w:numId w:val="4"/>
        </w:numPr>
        <w:tabs>
          <w:tab w:val="left" w:pos="985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заключать и надлежаще исполнять договоры теплоснабжения со всеми обратившимися к ней потребителями тепловой энерги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своей зоне деятельности;</w:t>
      </w:r>
    </w:p>
    <w:p w:rsidR="00DD1DDB" w:rsidRDefault="00666F6A">
      <w:pPr>
        <w:numPr>
          <w:ilvl w:val="0"/>
          <w:numId w:val="4"/>
        </w:numPr>
        <w:tabs>
          <w:tab w:val="left" w:pos="1033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мониторинг реализации схемы теплоснабжения и подавать в орган, утвердивший схему теплоснабжения, отчеты о реализации, включая предложения по актуализации схемы;</w:t>
      </w:r>
    </w:p>
    <w:p w:rsidR="00DD1DDB" w:rsidRDefault="00666F6A">
      <w:pPr>
        <w:numPr>
          <w:ilvl w:val="0"/>
          <w:numId w:val="4"/>
        </w:numPr>
        <w:tabs>
          <w:tab w:val="left" w:pos="1100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надлежащим образом исполнять обязательства перед иным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теплоснабжающими и теплосетевыми организациями в зоне своей деятельности;</w:t>
      </w:r>
    </w:p>
    <w:p w:rsidR="00DD1DDB" w:rsidRDefault="00666F6A">
      <w:pPr>
        <w:numPr>
          <w:ilvl w:val="0"/>
          <w:numId w:val="4"/>
        </w:numPr>
        <w:tabs>
          <w:tab w:val="left" w:pos="985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контроль режимов потребления тепловой энергии в зоне своей деятельности.</w:t>
      </w:r>
    </w:p>
    <w:p w:rsidR="00DD1DDB" w:rsidRDefault="00666F6A">
      <w:pPr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МУП «Беляевское ЖКХ» отвечает требованиям критериев по определению единой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плоснабжающей организации в МО Беляевский сельсовет.</w:t>
      </w:r>
    </w:p>
    <w:p w:rsidR="00DD1DDB" w:rsidRDefault="00DD1DDB">
      <w:p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D1DDB" w:rsidRDefault="00666F6A">
      <w:pPr>
        <w:keepNext/>
        <w:keepLines/>
        <w:spacing w:after="695" w:line="365" w:lineRule="exact"/>
        <w:ind w:right="440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14" w:name="bookmark13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Раздел 9. Решения о распределении тепловой нагрузки между источниками тепловой энергии</w:t>
      </w:r>
      <w:bookmarkEnd w:id="14"/>
    </w:p>
    <w:p w:rsidR="00DD1DDB" w:rsidRDefault="00666F6A">
      <w:pPr>
        <w:spacing w:after="0" w:line="322" w:lineRule="exact"/>
        <w:ind w:right="20"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Распределение тепловой нагрузки между источниками тепловой энергии определяется в соответствии со ст. 18.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27.07.2010 № 190-ФЗ «О теплоснабжении».</w:t>
      </w:r>
    </w:p>
    <w:p w:rsidR="00DD1DDB" w:rsidRDefault="00666F6A">
      <w:pPr>
        <w:spacing w:after="0" w:line="322" w:lineRule="exact"/>
        <w:ind w:right="20"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Перспективные балансы тепловой мощности источников тепловой энергии и присоединенной тепловой нагрузки составляются по принципу максимальной загрузки источников тепловой энергии при соблюдении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удовлетворительного гидравлического режима у потребителей. Перераспределение объемов тепловой нагрузки между источниками возможно только при наличии магистральных тепловых сетей между источниками.</w:t>
      </w:r>
    </w:p>
    <w:p w:rsidR="00DD1DDB" w:rsidRDefault="00666F6A">
      <w:pPr>
        <w:spacing w:after="0" w:line="317" w:lineRule="exact"/>
        <w:ind w:right="20"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Перераспределение тепловой нагрузки между источниками тепло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снабжения не планируется. Планируемые к строительству объекты будут подключены к индивидуальным источникам теплоснабжения.</w:t>
      </w:r>
    </w:p>
    <w:p w:rsidR="00DD1DDB" w:rsidRDefault="00666F6A">
      <w:pPr>
        <w:spacing w:after="0" w:line="322" w:lineRule="exact"/>
        <w:ind w:right="20"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распределения тепловой нагрузки потребителей тепловой энергии все теплоснабжающие организации, владеющие источниками тепловой эне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ргии в данной системе теплоснабжения, обязаны представить в уполномоченный орган заявку, содержащую сведения:</w:t>
      </w:r>
    </w:p>
    <w:p w:rsidR="00DD1DDB" w:rsidRDefault="00666F6A">
      <w:pPr>
        <w:numPr>
          <w:ilvl w:val="1"/>
          <w:numId w:val="4"/>
        </w:numPr>
        <w:tabs>
          <w:tab w:val="left" w:pos="1061"/>
        </w:tabs>
        <w:spacing w:after="0" w:line="317" w:lineRule="exact"/>
        <w:ind w:right="20"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количестве тепловой энергии, которую теплоснабжающая организация обязуется поставлять потребителям и теплоснабжающим организациям в данной систе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теплоснабжения;</w:t>
      </w:r>
    </w:p>
    <w:p w:rsidR="00DD1DDB" w:rsidRDefault="00666F6A">
      <w:pPr>
        <w:numPr>
          <w:ilvl w:val="1"/>
          <w:numId w:val="4"/>
        </w:numPr>
        <w:tabs>
          <w:tab w:val="left" w:pos="1022"/>
        </w:tabs>
        <w:spacing w:after="0" w:line="326" w:lineRule="exact"/>
        <w:ind w:right="20"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объеме мощности источников тепловой энергии, которую теплоснабжающая организация обязуется поддерживать;</w:t>
      </w:r>
    </w:p>
    <w:p w:rsidR="00DD1DDB" w:rsidRDefault="00666F6A">
      <w:pPr>
        <w:numPr>
          <w:ilvl w:val="1"/>
          <w:numId w:val="4"/>
        </w:numPr>
        <w:tabs>
          <w:tab w:val="left" w:pos="960"/>
        </w:tabs>
        <w:spacing w:after="0" w:line="322" w:lineRule="exact"/>
        <w:ind w:right="20"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действующих тарифах в сфере теплоснабжения и прогнозных удельных переменных расходах на производство тепловой энергии, теплонос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ителя и поддержание мощности.</w:t>
      </w:r>
    </w:p>
    <w:p w:rsidR="00DD1DDB" w:rsidRDefault="00666F6A">
      <w:pPr>
        <w:spacing w:after="0" w:line="341" w:lineRule="exact"/>
        <w:ind w:right="20" w:firstLine="6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Распределение нагрузки между основными источниками теплоснабжения МО Беляевский сельсовет Беляевского района Оренбургской области на период реализации схемы: </w:t>
      </w:r>
    </w:p>
    <w:p w:rsidR="00DD1DDB" w:rsidRDefault="00666F6A">
      <w:pPr>
        <w:spacing w:after="0" w:line="341" w:lineRule="exact"/>
        <w:ind w:right="20" w:firstLine="6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Котельная №2 - 100 % соответственно.</w:t>
      </w:r>
    </w:p>
    <w:p w:rsidR="00DD1DDB" w:rsidRDefault="00666F6A">
      <w:pPr>
        <w:spacing w:after="0" w:line="317" w:lineRule="exact"/>
        <w:ind w:right="20"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 существующее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тепловой нагрузки предполагает во всем рассматриваемом периоде максимальную загрузку источников теплоснабжения и, как следствие наиболее эффективную работу этих энергоисточников.</w:t>
      </w:r>
    </w:p>
    <w:p w:rsidR="00DD1DDB" w:rsidRDefault="00DD1DDB">
      <w:pPr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D1DDB" w:rsidRDefault="00666F6A">
      <w:pPr>
        <w:keepNext/>
        <w:keepLines/>
        <w:spacing w:after="718" w:line="310" w:lineRule="exact"/>
        <w:ind w:left="20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15" w:name="bookmark14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Раздел 10. Решения по бесхозяйным тепловым сетям</w:t>
      </w:r>
      <w:bookmarkEnd w:id="15"/>
    </w:p>
    <w:p w:rsidR="00DD1DDB" w:rsidRDefault="00666F6A">
      <w:pPr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информацией, предоставленной Администрацией, в населенных пунктах МО Беляевский сельский совет бесхозяйные тепловые сети отсутствуют. В случае обнаружения таковых в последующем, необходимо руководствоваться Статья 15, пункт 6. Федерального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акона от 27 июля 2010 года № 190-ФЗ.</w:t>
      </w:r>
    </w:p>
    <w:p w:rsidR="00DD1DDB" w:rsidRDefault="00666F6A">
      <w:pPr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15, пункт 6. Федерального закона от 27 июля 2010 года № 190- ФЗ: «В случае выявления бесхозяйных тепловых сетей (тепловых сетей, не имеющих эксплуатирующей организации) орган местного самоуправления поселения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организацию, тепловые сети которой непосредственно соединены с указанными бесхозяйными теп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ловыми сетями, или единую теплоснабжающую организацию в системе теплоснабжения, в которую входят указанные бесхозяйные тепловые сети и которая осуществляет содержание и обслуживание указанных бесхозяйных тепловых сетей. Орган регулирования обязан включить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содержание и обслуживание бесхозяйных тепловых сетей в тарифы соответствующей организации на следующий период регулирования».</w:t>
      </w:r>
      <w:bookmarkStart w:id="16" w:name="bookmark15"/>
    </w:p>
    <w:p w:rsidR="00DD1DDB" w:rsidRDefault="00DD1DDB">
      <w:pPr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D1DDB" w:rsidRDefault="00666F6A">
      <w:pPr>
        <w:keepNext/>
        <w:keepLines/>
        <w:spacing w:after="360" w:line="310" w:lineRule="exact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Заключение</w:t>
      </w:r>
      <w:bookmarkEnd w:id="16"/>
    </w:p>
    <w:p w:rsidR="00DD1DDB" w:rsidRDefault="00666F6A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государственной стратегии Российской Федерации развитию систем теплоснабжения поселений, городских округо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определено, что в городах с высокой плотностью застройки следует модернизировать и развивать системы централизованного теплоснабжения от крупных котельных и теплоцентралей.</w:t>
      </w:r>
    </w:p>
    <w:p w:rsidR="00DD1DDB" w:rsidRDefault="00666F6A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п.8 статьи 23 Федерального закона от 27.07.2010 №190-ФЗ «О теплоснабже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нии» обязательными критериями принятия решений в отношении развития систем теплоснабжения являются:</w:t>
      </w:r>
    </w:p>
    <w:p w:rsidR="00DD1DDB" w:rsidRDefault="00666F6A">
      <w:pPr>
        <w:numPr>
          <w:ilvl w:val="0"/>
          <w:numId w:val="4"/>
        </w:numPr>
        <w:tabs>
          <w:tab w:val="left" w:pos="863"/>
        </w:tabs>
        <w:spacing w:after="0" w:line="322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обеспечение надежности теплоснабжения потребителей;</w:t>
      </w:r>
    </w:p>
    <w:p w:rsidR="00DD1DDB" w:rsidRDefault="00666F6A">
      <w:pPr>
        <w:numPr>
          <w:ilvl w:val="0"/>
          <w:numId w:val="4"/>
        </w:numPr>
        <w:tabs>
          <w:tab w:val="left" w:pos="1008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минимизация затрат на теплоснабжения в расчете на каждого потребителя в долгосрочной перспективе;</w:t>
      </w:r>
    </w:p>
    <w:p w:rsidR="00DD1DDB" w:rsidRDefault="00666F6A">
      <w:pPr>
        <w:numPr>
          <w:ilvl w:val="0"/>
          <w:numId w:val="4"/>
        </w:numPr>
        <w:tabs>
          <w:tab w:val="left" w:pos="950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комбинированной выработки электрической и тепловой энергии с учетом экономической обоснованности;</w:t>
      </w:r>
    </w:p>
    <w:p w:rsidR="00DD1DDB" w:rsidRDefault="00666F6A">
      <w:pPr>
        <w:numPr>
          <w:ilvl w:val="0"/>
          <w:numId w:val="4"/>
        </w:numPr>
        <w:tabs>
          <w:tab w:val="left" w:pos="1032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инвестиционных программ организаций, осуществляющих регулируемые виды деятельности в сфере теплоснабжения, программ в области энергосбережения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повышения энергетической эффективности, указанных организаций, региональных программ, муниципальных программ в области энергосбережения и повышения энергетической эффективности.</w:t>
      </w:r>
    </w:p>
    <w:p w:rsidR="00DD1DDB" w:rsidRDefault="00666F6A">
      <w:pPr>
        <w:numPr>
          <w:ilvl w:val="0"/>
          <w:numId w:val="4"/>
        </w:numPr>
        <w:tabs>
          <w:tab w:val="left" w:pos="922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 схем теплоснабжения с иными программами развития сетей инженерн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о-технического обеспечения, а также программами газификации.</w:t>
      </w:r>
    </w:p>
    <w:p w:rsidR="00DD1DDB" w:rsidRDefault="00DD1DDB">
      <w:pPr>
        <w:tabs>
          <w:tab w:val="left" w:pos="922"/>
        </w:tabs>
        <w:spacing w:after="0" w:line="322" w:lineRule="exact"/>
        <w:ind w:left="70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DDB" w:rsidRDefault="00666F6A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Возможные и оптимальные пути решения этих задач в системе теплоснабжения населенных пунктов Беляевский сельского совета, а также объем необходимых для реализации варианта инвестиций отражены в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азработанном документе - «Схема теплоснабжения населенных пунктов Беляевского сельского совета».</w:t>
      </w:r>
    </w:p>
    <w:p w:rsidR="00DD1DDB" w:rsidRDefault="00666F6A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теплоснабжения в МО Беляевский сельский совет представлена централизованными и индивидуальными источниками теплоснабжения.</w:t>
      </w:r>
    </w:p>
    <w:p w:rsidR="00DD1DDB" w:rsidRDefault="00666F6A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комплекса работ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строительству, реконструкции и техническому перевооружению котельных и тепловых сетей, приведет к улучшению теплоснабжения в поселении и повышению надежности, удовлетворению спроса на тепло, при снижении себестоимости вырабатываемого тепла и минимизации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тарифов на тепловую энергию для потребителей.</w:t>
      </w:r>
    </w:p>
    <w:p w:rsidR="00DD1DDB" w:rsidRDefault="00666F6A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«Требованиями к порядку разработки и утверждения схем теплоснабжения», утвержденными Постановлением Правительства Российской Федерации от 22.02.2012 №154 «О требованиях к схемам теплоснабжения,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порядку их разработки и утверждения» схема теплоснабжения подлежит ежегодно актуализации в отношении следующих данных:</w:t>
      </w:r>
    </w:p>
    <w:p w:rsidR="00DD1DDB" w:rsidRDefault="00666F6A">
      <w:pPr>
        <w:tabs>
          <w:tab w:val="left" w:pos="1090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распределение тепловой нагрузки между источниками тепловой энергии, на которые распределяются нагрузки;</w:t>
      </w:r>
    </w:p>
    <w:p w:rsidR="00DD1DDB" w:rsidRDefault="00666F6A">
      <w:pPr>
        <w:tabs>
          <w:tab w:val="left" w:pos="1066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изменение тепловых нагрузо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распределяются нагрузки;</w:t>
      </w:r>
    </w:p>
    <w:p w:rsidR="00DD1DDB" w:rsidRDefault="00666F6A">
      <w:pPr>
        <w:tabs>
          <w:tab w:val="left" w:pos="1032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внесение изменений в схему теплоснабжения или отказ от внесения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строительства;</w:t>
      </w:r>
    </w:p>
    <w:p w:rsidR="00DD1DDB" w:rsidRDefault="00666F6A">
      <w:pPr>
        <w:tabs>
          <w:tab w:val="left" w:pos="1133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переключение тепловой нагрузки от котельных на источники скомбинированной выработкой тепловой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электрической энергии в весенне- летний период функционирования системы теплоснабжения;</w:t>
      </w:r>
    </w:p>
    <w:p w:rsidR="00DD1DDB" w:rsidRDefault="00666F6A">
      <w:pPr>
        <w:tabs>
          <w:tab w:val="left" w:pos="1152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переключение тепловой нагрузки от котельных на источники скомбинированной выработкой тепловой и электрической энергии, в том числе за счет вывода котельных в пико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 режим в отопительный период работы, холодный резерв, из эксплуатации;</w:t>
      </w:r>
    </w:p>
    <w:p w:rsidR="00DD1DDB" w:rsidRDefault="00666F6A">
      <w:pPr>
        <w:tabs>
          <w:tab w:val="left" w:pos="1200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мероприятия по переоборудованию котельных в источники комбинированной выработки тепловой и электрической энергии;</w:t>
      </w:r>
    </w:p>
    <w:p w:rsidR="00DD1DDB" w:rsidRDefault="00666F6A">
      <w:pPr>
        <w:tabs>
          <w:tab w:val="left" w:pos="1109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ввод в эксплуатацию в результате строительства, реконструкции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</w:t>
      </w:r>
    </w:p>
    <w:p w:rsidR="00DD1DDB" w:rsidRDefault="00DD1DDB">
      <w:pPr>
        <w:tabs>
          <w:tab w:val="left" w:pos="1109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DDB" w:rsidRDefault="00666F6A">
      <w:pPr>
        <w:tabs>
          <w:tab w:val="left" w:pos="1152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строительство и реконструкция тепловых сетей, включая их реконструкцию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исчерпанием установленного и продленного ресурсов;</w:t>
      </w:r>
    </w:p>
    <w:p w:rsidR="00DD1DDB" w:rsidRDefault="00666F6A">
      <w:pPr>
        <w:tabs>
          <w:tab w:val="left" w:pos="1267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баланс топливно-энергетических ресурсов для обеспечения теплоснабжения, в том числе расходов аварийных запасов топлива;</w:t>
      </w:r>
    </w:p>
    <w:p w:rsidR="00DD1DDB" w:rsidRDefault="00666F6A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финансовые потребности при изменении схемы теплоснабжения и источник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их покрытия.</w:t>
      </w:r>
    </w:p>
    <w:p w:rsidR="00DD1DDB" w:rsidRDefault="00666F6A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схем теплоснабжения осуществляется в соответствии с требованиями к порядку разработки и утверждения схем теплоснабжения.</w:t>
      </w:r>
    </w:p>
    <w:p w:rsidR="00DD1DDB" w:rsidRDefault="00666F6A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проведении ежегодной актуализации схемы теплоснабжения размещается не позднее 15 января года,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предшествующего году, на который актуализируется схема. Актуализация схемы теплоснабжения должна быть осуществлена не позднее 15 апреля года, предшествующего году, на который актуализируется схема. Предложения от теплоснабжающих и теплосетевых 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иных лиц по актуализации схемы теплоснабжения принимается до 1 марта.</w:t>
      </w:r>
    </w:p>
    <w:p w:rsidR="00DD1DDB" w:rsidRDefault="00DD1DDB"/>
    <w:p w:rsidR="00DD1DDB" w:rsidRDefault="00DD1DDB"/>
    <w:p w:rsidR="00DD1DDB" w:rsidRDefault="00DD1DDB"/>
    <w:p w:rsidR="00DD1DDB" w:rsidRDefault="00DD1DDB"/>
    <w:p w:rsidR="00DD1DDB" w:rsidRDefault="00DD1DDB"/>
    <w:p w:rsidR="00DD1DDB" w:rsidRDefault="00DD1DDB"/>
    <w:p w:rsidR="00DD1DDB" w:rsidRDefault="00DD1DDB"/>
    <w:p w:rsidR="00DD1DDB" w:rsidRDefault="00DD1DDB"/>
    <w:p w:rsidR="00DD1DDB" w:rsidRDefault="00DD1DDB"/>
    <w:p w:rsidR="00DD1DDB" w:rsidRDefault="00DD1DDB"/>
    <w:p w:rsidR="00DD1DDB" w:rsidRDefault="00DD1DDB"/>
    <w:p w:rsidR="00DD1DDB" w:rsidRDefault="00DD1DDB"/>
    <w:p w:rsidR="00DD1DDB" w:rsidRDefault="00DD1DDB"/>
    <w:p w:rsidR="00DD1DDB" w:rsidRDefault="00DD1DDB"/>
    <w:p w:rsidR="00DD1DDB" w:rsidRDefault="00DD1DDB"/>
    <w:p w:rsidR="00DD1DDB" w:rsidRDefault="00DD1DDB"/>
    <w:p w:rsidR="00DD1DDB" w:rsidRDefault="00DD1DDB"/>
    <w:p w:rsidR="00DD1DDB" w:rsidRDefault="00666F6A"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105275" cy="9134475"/>
            <wp:effectExtent l="0" t="0" r="0" b="0"/>
            <wp:wrapNone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913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D1DDB" w:rsidSect="00DD1DDB">
      <w:footerReference w:type="default" r:id="rId12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DDB" w:rsidRDefault="00DD1DDB" w:rsidP="00DD1DDB">
      <w:pPr>
        <w:spacing w:after="0" w:line="240" w:lineRule="auto"/>
      </w:pPr>
      <w:r>
        <w:separator/>
      </w:r>
    </w:p>
  </w:endnote>
  <w:endnote w:type="continuationSeparator" w:id="1">
    <w:p w:rsidR="00DD1DDB" w:rsidRDefault="00DD1DDB" w:rsidP="00DD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DDB" w:rsidRDefault="00DD1DDB">
    <w:pPr>
      <w:pStyle w:val="Headerorfooter0"/>
      <w:shd w:val="clear" w:color="auto" w:fill="auto"/>
      <w:ind w:left="6331"/>
    </w:pPr>
    <w:r>
      <w:rPr>
        <w:rStyle w:val="Headerorfooter11pt"/>
      </w:rPr>
      <w:fldChar w:fldCharType="begin"/>
    </w:r>
    <w:r w:rsidR="00666F6A">
      <w:rPr>
        <w:rStyle w:val="Headerorfooter11pt"/>
      </w:rPr>
      <w:instrText xml:space="preserve"> PAGE </w:instrText>
    </w:r>
    <w:r>
      <w:rPr>
        <w:rStyle w:val="Headerorfooter11pt"/>
      </w:rPr>
      <w:fldChar w:fldCharType="separate"/>
    </w:r>
    <w:r w:rsidR="00666F6A">
      <w:rPr>
        <w:rStyle w:val="Headerorfooter11pt"/>
        <w:noProof/>
      </w:rPr>
      <w:t>3</w:t>
    </w:r>
    <w:r>
      <w:rPr>
        <w:rStyle w:val="Headerorfooter11pt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DDB" w:rsidRDefault="00DD1DDB">
    <w:pPr>
      <w:pStyle w:val="Headerorfooter0"/>
      <w:shd w:val="clear" w:color="auto" w:fill="auto"/>
      <w:ind w:left="6331"/>
    </w:pPr>
    <w:r>
      <w:rPr>
        <w:rStyle w:val="Headerorfooter11pt"/>
      </w:rPr>
      <w:fldChar w:fldCharType="begin"/>
    </w:r>
    <w:r w:rsidR="00666F6A">
      <w:rPr>
        <w:rStyle w:val="Headerorfooter11pt"/>
      </w:rPr>
      <w:instrText xml:space="preserve"> PAGE </w:instrText>
    </w:r>
    <w:r>
      <w:rPr>
        <w:rStyle w:val="Headerorfooter11pt"/>
      </w:rPr>
      <w:fldChar w:fldCharType="separate"/>
    </w:r>
    <w:r w:rsidR="00666F6A">
      <w:rPr>
        <w:rStyle w:val="Headerorfooter11pt"/>
        <w:noProof/>
      </w:rPr>
      <w:t>24</w:t>
    </w:r>
    <w:r>
      <w:rPr>
        <w:rStyle w:val="Headerorfooter11pt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DDB" w:rsidRDefault="00DD1DDB" w:rsidP="00DD1DDB">
      <w:pPr>
        <w:spacing w:after="0" w:line="240" w:lineRule="auto"/>
      </w:pPr>
      <w:r>
        <w:separator/>
      </w:r>
    </w:p>
  </w:footnote>
  <w:footnote w:type="continuationSeparator" w:id="1">
    <w:p w:rsidR="00DD1DDB" w:rsidRDefault="00DD1DDB" w:rsidP="00DD1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10C4"/>
    <w:multiLevelType w:val="multilevel"/>
    <w:tmpl w:val="BB880A5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D137FD"/>
    <w:multiLevelType w:val="multilevel"/>
    <w:tmpl w:val="69D8161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9426155"/>
    <w:multiLevelType w:val="multilevel"/>
    <w:tmpl w:val="677217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44B23A4"/>
    <w:multiLevelType w:val="multilevel"/>
    <w:tmpl w:val="E0C2278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9CA17BE"/>
    <w:multiLevelType w:val="multilevel"/>
    <w:tmpl w:val="05CCCEF6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DDB"/>
    <w:rsid w:val="00666F6A"/>
    <w:rsid w:val="00DD1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935114"/>
  </w:style>
  <w:style w:type="character" w:customStyle="1" w:styleId="a3">
    <w:name w:val="Цветовое выделение"/>
    <w:qFormat/>
    <w:rsid w:val="00935114"/>
    <w:rPr>
      <w:b/>
      <w:bCs/>
      <w:color w:val="000080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935114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935114"/>
    <w:rPr>
      <w:color w:val="0066CC"/>
      <w:u w:val="single"/>
    </w:rPr>
  </w:style>
  <w:style w:type="character" w:customStyle="1" w:styleId="Bodytext">
    <w:name w:val="Body text_"/>
    <w:basedOn w:val="a0"/>
    <w:link w:val="1"/>
    <w:qFormat/>
    <w:rsid w:val="009351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Heading1">
    <w:name w:val="Heading #1_"/>
    <w:basedOn w:val="a0"/>
    <w:link w:val="Heading10"/>
    <w:qFormat/>
    <w:rsid w:val="00935114"/>
    <w:rPr>
      <w:rFonts w:ascii="Times New Roman" w:eastAsia="Times New Roman" w:hAnsi="Times New Roman" w:cs="Times New Roman"/>
      <w:sz w:val="44"/>
      <w:szCs w:val="44"/>
      <w:shd w:val="clear" w:color="auto" w:fill="FFFFFF"/>
    </w:rPr>
  </w:style>
  <w:style w:type="character" w:customStyle="1" w:styleId="Heading2">
    <w:name w:val="Heading #2_"/>
    <w:basedOn w:val="a0"/>
    <w:link w:val="Heading20"/>
    <w:qFormat/>
    <w:rsid w:val="0093511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Bodytext3">
    <w:name w:val="Body text (3)_"/>
    <w:basedOn w:val="a0"/>
    <w:qFormat/>
    <w:rsid w:val="009351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Bodytext2">
    <w:name w:val="Body text (2)_"/>
    <w:basedOn w:val="a0"/>
    <w:link w:val="Bodytext20"/>
    <w:qFormat/>
    <w:rsid w:val="009351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Headerorfooter">
    <w:name w:val="Header or footer_"/>
    <w:basedOn w:val="a0"/>
    <w:link w:val="Headerorfooter0"/>
    <w:qFormat/>
    <w:rsid w:val="009351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pt">
    <w:name w:val="Header or footer + 11 pt"/>
    <w:basedOn w:val="Headerorfooter"/>
    <w:qFormat/>
    <w:rsid w:val="00935114"/>
    <w:rPr>
      <w:rFonts w:ascii="Times New Roman" w:eastAsia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3">
    <w:name w:val="Оглавление 3 Знак"/>
    <w:basedOn w:val="a0"/>
    <w:link w:val="TOC3"/>
    <w:qFormat/>
    <w:rsid w:val="009351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11pt">
    <w:name w:val="Table of contents + 11 pt"/>
    <w:basedOn w:val="3"/>
    <w:qFormat/>
    <w:rsid w:val="0093511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Heading3">
    <w:name w:val="Heading #3_"/>
    <w:basedOn w:val="a0"/>
    <w:link w:val="Heading30"/>
    <w:qFormat/>
    <w:rsid w:val="0093511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Tablecaption">
    <w:name w:val="Table caption_"/>
    <w:basedOn w:val="a0"/>
    <w:link w:val="Tablecaption0"/>
    <w:qFormat/>
    <w:rsid w:val="009351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captionBold">
    <w:name w:val="Table caption + Bold"/>
    <w:basedOn w:val="Tablecaption"/>
    <w:qFormat/>
    <w:rsid w:val="0093511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4">
    <w:name w:val="Body text (4)_"/>
    <w:basedOn w:val="a0"/>
    <w:link w:val="Bodytext40"/>
    <w:qFormat/>
    <w:rsid w:val="009351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5">
    <w:name w:val="Body text (5)_"/>
    <w:basedOn w:val="a0"/>
    <w:qFormat/>
    <w:rsid w:val="009351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50">
    <w:name w:val="Body text (5)"/>
    <w:basedOn w:val="Bodytext5"/>
    <w:qFormat/>
    <w:rsid w:val="009351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0">
    <w:name w:val="Body text (3)"/>
    <w:basedOn w:val="Bodytext3"/>
    <w:qFormat/>
    <w:rsid w:val="009351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Bodytext6">
    <w:name w:val="Body text (6)_"/>
    <w:basedOn w:val="a0"/>
    <w:qFormat/>
    <w:rsid w:val="009351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7">
    <w:name w:val="Body text (7)_"/>
    <w:basedOn w:val="a0"/>
    <w:link w:val="Bodytext70"/>
    <w:qFormat/>
    <w:rsid w:val="0093511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8">
    <w:name w:val="Body text (8)_"/>
    <w:basedOn w:val="a0"/>
    <w:link w:val="Bodytext80"/>
    <w:qFormat/>
    <w:rsid w:val="0093511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Bodytext9">
    <w:name w:val="Body text (9)_"/>
    <w:basedOn w:val="a0"/>
    <w:qFormat/>
    <w:rsid w:val="009351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">
    <w:name w:val="Body text (10)_"/>
    <w:basedOn w:val="a0"/>
    <w:link w:val="Bodytext100"/>
    <w:qFormat/>
    <w:rsid w:val="0093511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Picturecaption2">
    <w:name w:val="Picture caption (2)_"/>
    <w:basedOn w:val="a0"/>
    <w:qFormat/>
    <w:rsid w:val="009351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1"/>
      <w:szCs w:val="11"/>
    </w:rPr>
  </w:style>
  <w:style w:type="character" w:customStyle="1" w:styleId="Picturecaption20">
    <w:name w:val="Picture caption (2)"/>
    <w:basedOn w:val="Picturecaption2"/>
    <w:qFormat/>
    <w:rsid w:val="009351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1"/>
      <w:szCs w:val="11"/>
    </w:rPr>
  </w:style>
  <w:style w:type="character" w:customStyle="1" w:styleId="Picturecaption">
    <w:name w:val="Picture caption_"/>
    <w:basedOn w:val="a0"/>
    <w:link w:val="Picturecaption0"/>
    <w:qFormat/>
    <w:rsid w:val="009351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qFormat/>
    <w:rsid w:val="0093511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Spacing1pt">
    <w:name w:val="Body text + Spacing 1 pt"/>
    <w:basedOn w:val="Bodytext"/>
    <w:qFormat/>
    <w:rsid w:val="00935114"/>
    <w:rPr>
      <w:rFonts w:ascii="Times New Roman" w:eastAsia="Times New Roman" w:hAnsi="Times New Roman" w:cs="Times New Roman"/>
      <w:spacing w:val="20"/>
      <w:sz w:val="27"/>
      <w:szCs w:val="27"/>
      <w:shd w:val="clear" w:color="auto" w:fill="FFFFFF"/>
    </w:rPr>
  </w:style>
  <w:style w:type="character" w:customStyle="1" w:styleId="Bodytext60">
    <w:name w:val="Body text (6)"/>
    <w:basedOn w:val="Bodytext6"/>
    <w:qFormat/>
    <w:rsid w:val="009351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90">
    <w:name w:val="Body text (9)"/>
    <w:basedOn w:val="Bodytext9"/>
    <w:qFormat/>
    <w:rsid w:val="009351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a7">
    <w:name w:val="Верхний колонтитул Знак"/>
    <w:basedOn w:val="a0"/>
    <w:link w:val="Header"/>
    <w:uiPriority w:val="99"/>
    <w:qFormat/>
    <w:rsid w:val="00935114"/>
  </w:style>
  <w:style w:type="character" w:customStyle="1" w:styleId="a8">
    <w:name w:val="Нижний колонтитул Знак"/>
    <w:basedOn w:val="a0"/>
    <w:link w:val="Footer"/>
    <w:uiPriority w:val="99"/>
    <w:qFormat/>
    <w:rsid w:val="00935114"/>
  </w:style>
  <w:style w:type="character" w:customStyle="1" w:styleId="IndexLink">
    <w:name w:val="Index Link"/>
    <w:qFormat/>
    <w:rsid w:val="00DD1DDB"/>
  </w:style>
  <w:style w:type="paragraph" w:customStyle="1" w:styleId="Heading">
    <w:name w:val="Heading"/>
    <w:basedOn w:val="a"/>
    <w:next w:val="a9"/>
    <w:qFormat/>
    <w:rsid w:val="00DD1DD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rsid w:val="00DD1DDB"/>
    <w:pPr>
      <w:spacing w:after="140"/>
    </w:pPr>
  </w:style>
  <w:style w:type="paragraph" w:styleId="aa">
    <w:name w:val="List"/>
    <w:basedOn w:val="a9"/>
    <w:rsid w:val="00DD1DDB"/>
  </w:style>
  <w:style w:type="paragraph" w:customStyle="1" w:styleId="Caption">
    <w:name w:val="Caption"/>
    <w:basedOn w:val="a"/>
    <w:qFormat/>
    <w:rsid w:val="00DD1D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DD1DDB"/>
    <w:pPr>
      <w:suppressLineNumbers/>
    </w:pPr>
  </w:style>
  <w:style w:type="paragraph" w:styleId="ab">
    <w:name w:val="No Spacing"/>
    <w:uiPriority w:val="1"/>
    <w:qFormat/>
    <w:rsid w:val="00935114"/>
    <w:rPr>
      <w:rFonts w:cs="Times New Roman"/>
    </w:rPr>
  </w:style>
  <w:style w:type="paragraph" w:styleId="ac">
    <w:name w:val="Normal (Web)"/>
    <w:basedOn w:val="a"/>
    <w:uiPriority w:val="99"/>
    <w:semiHidden/>
    <w:unhideWhenUsed/>
    <w:qFormat/>
    <w:rsid w:val="009351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qFormat/>
    <w:rsid w:val="009351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qFormat/>
    <w:rsid w:val="009351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35114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qFormat/>
    <w:rsid w:val="0093511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4"/>
    <w:uiPriority w:val="99"/>
    <w:semiHidden/>
    <w:unhideWhenUsed/>
    <w:qFormat/>
    <w:rsid w:val="0093511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link w:val="Bodytext"/>
    <w:qFormat/>
    <w:rsid w:val="00935114"/>
    <w:pPr>
      <w:shd w:val="clear" w:color="auto" w:fill="FFFFFF"/>
      <w:spacing w:after="3180" w:line="0" w:lineRule="atLeas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10">
    <w:name w:val="Heading #1"/>
    <w:basedOn w:val="a"/>
    <w:link w:val="Heading1"/>
    <w:qFormat/>
    <w:rsid w:val="00935114"/>
    <w:pPr>
      <w:shd w:val="clear" w:color="auto" w:fill="FFFFFF"/>
      <w:spacing w:before="3180" w:after="420" w:line="0" w:lineRule="atLeast"/>
      <w:jc w:val="center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Heading20">
    <w:name w:val="Heading #2"/>
    <w:basedOn w:val="a"/>
    <w:link w:val="Heading2"/>
    <w:qFormat/>
    <w:rsid w:val="00935114"/>
    <w:pPr>
      <w:shd w:val="clear" w:color="auto" w:fill="FFFFFF"/>
      <w:spacing w:before="420" w:after="3180" w:line="384" w:lineRule="exact"/>
      <w:jc w:val="center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Bodytext20">
    <w:name w:val="Body text (2)"/>
    <w:basedOn w:val="a"/>
    <w:link w:val="Bodytext2"/>
    <w:qFormat/>
    <w:rsid w:val="00935114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erorfooter0">
    <w:name w:val="Header or footer"/>
    <w:basedOn w:val="a"/>
    <w:link w:val="Headerorfooter"/>
    <w:qFormat/>
    <w:rsid w:val="0093511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3">
    <w:name w:val="TOC 3"/>
    <w:basedOn w:val="a"/>
    <w:link w:val="3"/>
    <w:autoRedefine/>
    <w:rsid w:val="00935114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30">
    <w:name w:val="Heading #3"/>
    <w:basedOn w:val="a"/>
    <w:link w:val="Heading3"/>
    <w:qFormat/>
    <w:rsid w:val="00935114"/>
    <w:pPr>
      <w:shd w:val="clear" w:color="auto" w:fill="FFFFFF"/>
      <w:spacing w:after="420" w:line="0" w:lineRule="atLeast"/>
      <w:jc w:val="both"/>
      <w:outlineLvl w:val="2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Tablecaption0">
    <w:name w:val="Table caption"/>
    <w:basedOn w:val="a"/>
    <w:link w:val="Tablecaption"/>
    <w:qFormat/>
    <w:rsid w:val="0093511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40">
    <w:name w:val="Body text (4)"/>
    <w:basedOn w:val="a"/>
    <w:link w:val="Bodytext4"/>
    <w:qFormat/>
    <w:rsid w:val="0093511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0">
    <w:name w:val="Body text (7)"/>
    <w:basedOn w:val="a"/>
    <w:link w:val="Bodytext7"/>
    <w:qFormat/>
    <w:rsid w:val="0093511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80">
    <w:name w:val="Body text (8)"/>
    <w:basedOn w:val="a"/>
    <w:link w:val="Bodytext8"/>
    <w:qFormat/>
    <w:rsid w:val="00935114"/>
    <w:pPr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100">
    <w:name w:val="Body text (10)"/>
    <w:basedOn w:val="a"/>
    <w:link w:val="Bodytext10"/>
    <w:qFormat/>
    <w:rsid w:val="00935114"/>
    <w:pPr>
      <w:shd w:val="clear" w:color="auto" w:fill="FFFFFF"/>
      <w:spacing w:after="960" w:line="422" w:lineRule="exact"/>
      <w:jc w:val="both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Picturecaption0">
    <w:name w:val="Picture caption"/>
    <w:basedOn w:val="a"/>
    <w:link w:val="Picturecaption"/>
    <w:qFormat/>
    <w:rsid w:val="0093511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erandFooter">
    <w:name w:val="Header and Footer"/>
    <w:basedOn w:val="a"/>
    <w:qFormat/>
    <w:rsid w:val="00DD1DDB"/>
  </w:style>
  <w:style w:type="paragraph" w:customStyle="1" w:styleId="Header">
    <w:name w:val="Header"/>
    <w:basedOn w:val="a"/>
    <w:link w:val="a7"/>
    <w:uiPriority w:val="99"/>
    <w:unhideWhenUsed/>
    <w:rsid w:val="0093511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8"/>
    <w:uiPriority w:val="99"/>
    <w:unhideWhenUsed/>
    <w:rsid w:val="0093511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rameContents">
    <w:name w:val="Frame Contents"/>
    <w:basedOn w:val="a"/>
    <w:qFormat/>
    <w:rsid w:val="00DD1DDB"/>
  </w:style>
  <w:style w:type="numbering" w:customStyle="1" w:styleId="10">
    <w:name w:val="Нет списка1"/>
    <w:uiPriority w:val="99"/>
    <w:semiHidden/>
    <w:unhideWhenUsed/>
    <w:qFormat/>
    <w:rsid w:val="00935114"/>
  </w:style>
  <w:style w:type="numbering" w:customStyle="1" w:styleId="2">
    <w:name w:val="Нет списка2"/>
    <w:uiPriority w:val="99"/>
    <w:semiHidden/>
    <w:unhideWhenUsed/>
    <w:qFormat/>
    <w:rsid w:val="00935114"/>
  </w:style>
  <w:style w:type="table" w:styleId="ae">
    <w:name w:val="Table Grid"/>
    <w:basedOn w:val="a1"/>
    <w:uiPriority w:val="59"/>
    <w:rsid w:val="00935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5790</Words>
  <Characters>33005</Characters>
  <Application>Microsoft Office Word</Application>
  <DocSecurity>0</DocSecurity>
  <Lines>275</Lines>
  <Paragraphs>77</Paragraphs>
  <ScaleCrop>false</ScaleCrop>
  <Company>Microsoft</Company>
  <LinksUpToDate>false</LinksUpToDate>
  <CharactersWithSpaces>38718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dcterms:created xsi:type="dcterms:W3CDTF">2025-01-24T10:32:00Z</dcterms:created>
  <dcterms:modified xsi:type="dcterms:W3CDTF">2025-01-24T10:32:00Z</dcterms:modified>
  <dc:language>ru-RU</dc:language>
</cp:coreProperties>
</file>