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E11" w:rsidRDefault="00CE2E11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355BF1" w:rsidRPr="00355BF1" w:rsidTr="00355BF1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355BF1" w:rsidRPr="00355BF1" w:rsidRDefault="00355BF1" w:rsidP="00355B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55B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  <w:p w:rsidR="00355BF1" w:rsidRPr="00355BF1" w:rsidRDefault="00355BF1" w:rsidP="00355B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55B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355BF1" w:rsidRPr="00355BF1" w:rsidRDefault="00355BF1" w:rsidP="00355B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55B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355BF1" w:rsidRPr="00355BF1" w:rsidRDefault="00355BF1" w:rsidP="00355B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55B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355BF1" w:rsidRPr="00355BF1" w:rsidTr="00355BF1">
        <w:trPr>
          <w:cantSplit/>
          <w:trHeight w:val="1190"/>
        </w:trPr>
        <w:tc>
          <w:tcPr>
            <w:tcW w:w="9072" w:type="dxa"/>
            <w:vAlign w:val="bottom"/>
          </w:tcPr>
          <w:p w:rsidR="00355BF1" w:rsidRPr="00355BF1" w:rsidRDefault="00355BF1" w:rsidP="00355BF1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355BF1" w:rsidRPr="00355BF1" w:rsidRDefault="00355BF1" w:rsidP="00355BF1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55B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ПОСТАНОВЛЕНИЕ</w:t>
            </w:r>
          </w:p>
          <w:p w:rsidR="00355BF1" w:rsidRPr="00355BF1" w:rsidRDefault="00450D90" w:rsidP="00450D9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09</w:t>
            </w:r>
            <w:r w:rsidR="00355BF1" w:rsidRPr="00355BF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.03. 2022                                                                                          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32</w:t>
            </w:r>
            <w:r w:rsidR="00355BF1" w:rsidRPr="00355BF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-п</w:t>
            </w:r>
          </w:p>
        </w:tc>
      </w:tr>
    </w:tbl>
    <w:p w:rsidR="00355BF1" w:rsidRPr="00355BF1" w:rsidRDefault="00355BF1" w:rsidP="00355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55BF1">
        <w:rPr>
          <w:rFonts w:ascii="Times New Roman" w:eastAsia="Times New Roman" w:hAnsi="Times New Roman" w:cs="Times New Roman"/>
          <w:sz w:val="28"/>
          <w:szCs w:val="28"/>
        </w:rPr>
        <w:t>с. Беляевка</w:t>
      </w:r>
    </w:p>
    <w:p w:rsidR="00BB0DD5" w:rsidRPr="00BB0DD5" w:rsidRDefault="00BB0DD5" w:rsidP="00BB0DD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0DD5" w:rsidRDefault="00BB0DD5" w:rsidP="00BB0DD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5937" w:rsidRPr="00E75937" w:rsidRDefault="00E75937" w:rsidP="00E75937">
      <w:pPr>
        <w:pStyle w:val="4"/>
        <w:rPr>
          <w:b w:val="0"/>
        </w:rPr>
      </w:pPr>
      <w:r w:rsidRPr="00E75937">
        <w:rPr>
          <w:b w:val="0"/>
        </w:rPr>
        <w:t xml:space="preserve">Об утверждении Методики прогнозирования поступлений доходов в бюджет, в отношении которых администрация муниципального образования </w:t>
      </w:r>
      <w:proofErr w:type="spellStart"/>
      <w:r w:rsidRPr="00E75937">
        <w:rPr>
          <w:b w:val="0"/>
        </w:rPr>
        <w:t>Беляевский</w:t>
      </w:r>
      <w:proofErr w:type="spellEnd"/>
      <w:r w:rsidRPr="00E75937">
        <w:rPr>
          <w:b w:val="0"/>
        </w:rPr>
        <w:t xml:space="preserve"> </w:t>
      </w:r>
      <w:r w:rsidR="00355BF1">
        <w:rPr>
          <w:b w:val="0"/>
        </w:rPr>
        <w:t>сельсовет Беляевского района Оренбургской области</w:t>
      </w:r>
      <w:r w:rsidR="005B0F74">
        <w:rPr>
          <w:b w:val="0"/>
        </w:rPr>
        <w:t xml:space="preserve"> </w:t>
      </w:r>
      <w:r w:rsidRPr="00E75937">
        <w:rPr>
          <w:b w:val="0"/>
        </w:rPr>
        <w:t>является главным администратором доходов</w:t>
      </w:r>
    </w:p>
    <w:p w:rsidR="00BB0DD5" w:rsidRDefault="00BB0DD5" w:rsidP="00465F49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1FAD" w:rsidRPr="00276A26" w:rsidRDefault="00781FAD" w:rsidP="00E01F8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6A26">
        <w:rPr>
          <w:rFonts w:ascii="Times New Roman" w:hAnsi="Times New Roman" w:cs="Times New Roman"/>
          <w:color w:val="000000"/>
          <w:sz w:val="28"/>
          <w:szCs w:val="28"/>
        </w:rPr>
        <w:t>В соответствии с п. 1 статьи 160.1 Бюджетного Кодекса Российской Федерации</w:t>
      </w:r>
      <w:r w:rsidR="00276A2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76A26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BB0DD5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остановлением Правительства РФ </w:t>
      </w:r>
      <w:r w:rsidRPr="00276A26">
        <w:rPr>
          <w:rFonts w:ascii="Times New Roman" w:hAnsi="Times New Roman" w:cs="Times New Roman"/>
          <w:color w:val="000000"/>
          <w:sz w:val="28"/>
          <w:szCs w:val="28"/>
        </w:rPr>
        <w:t>от 23.06.2016 года № 574 «Об общих требованиях к методике прогнозирования поступлений доходов в бюджеты бюджетной си</w:t>
      </w:r>
      <w:r w:rsidR="00BB0DD5">
        <w:rPr>
          <w:rFonts w:ascii="Times New Roman" w:hAnsi="Times New Roman" w:cs="Times New Roman"/>
          <w:color w:val="000000"/>
          <w:sz w:val="28"/>
          <w:szCs w:val="28"/>
        </w:rPr>
        <w:t xml:space="preserve">стемы Российской Федерации», в </w:t>
      </w:r>
      <w:r w:rsidRPr="00276A26">
        <w:rPr>
          <w:rFonts w:ascii="Times New Roman" w:hAnsi="Times New Roman" w:cs="Times New Roman"/>
          <w:sz w:val="28"/>
          <w:szCs w:val="28"/>
        </w:rPr>
        <w:t xml:space="preserve">целях реализации полномочий главного администратора доходов бюджета муниципального образования </w:t>
      </w:r>
      <w:r w:rsidR="00E01F89">
        <w:rPr>
          <w:rFonts w:ascii="Times New Roman" w:hAnsi="Times New Roman" w:cs="Times New Roman"/>
          <w:sz w:val="28"/>
          <w:szCs w:val="28"/>
        </w:rPr>
        <w:t>Беляевский район</w:t>
      </w:r>
      <w:r w:rsidRPr="00276A26">
        <w:rPr>
          <w:rFonts w:ascii="Times New Roman" w:hAnsi="Times New Roman" w:cs="Times New Roman"/>
          <w:sz w:val="28"/>
          <w:szCs w:val="28"/>
        </w:rPr>
        <w:t xml:space="preserve"> Оренбургской области в части прогнозирования доходов, администрируемых администрацией </w:t>
      </w:r>
      <w:r w:rsidR="00E01F89">
        <w:rPr>
          <w:rFonts w:ascii="Times New Roman" w:hAnsi="Times New Roman" w:cs="Times New Roman"/>
          <w:sz w:val="28"/>
          <w:szCs w:val="28"/>
        </w:rPr>
        <w:t>Беляевского района</w:t>
      </w:r>
      <w:r w:rsidRPr="00276A26">
        <w:rPr>
          <w:rFonts w:ascii="Times New Roman" w:hAnsi="Times New Roman" w:cs="Times New Roman"/>
          <w:sz w:val="28"/>
          <w:szCs w:val="28"/>
        </w:rPr>
        <w:t xml:space="preserve">, </w:t>
      </w:r>
      <w:r w:rsidR="00EA2C4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</w:t>
      </w:r>
      <w:proofErr w:type="spellStart"/>
      <w:r w:rsidR="00E01F89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E01F89">
        <w:rPr>
          <w:rFonts w:ascii="Times New Roman" w:hAnsi="Times New Roman" w:cs="Times New Roman"/>
          <w:sz w:val="28"/>
          <w:szCs w:val="28"/>
        </w:rPr>
        <w:t xml:space="preserve"> </w:t>
      </w:r>
      <w:r w:rsidR="00355BF1">
        <w:rPr>
          <w:rFonts w:ascii="Times New Roman" w:hAnsi="Times New Roman" w:cs="Times New Roman"/>
          <w:sz w:val="28"/>
          <w:szCs w:val="28"/>
        </w:rPr>
        <w:t>сельсовет Беляевского района</w:t>
      </w:r>
      <w:r w:rsidR="00EA2C4F">
        <w:rPr>
          <w:rFonts w:ascii="Times New Roman" w:hAnsi="Times New Roman" w:cs="Times New Roman"/>
          <w:sz w:val="28"/>
          <w:szCs w:val="28"/>
        </w:rPr>
        <w:t xml:space="preserve"> О</w:t>
      </w:r>
      <w:r w:rsidR="00E01F89">
        <w:rPr>
          <w:rFonts w:ascii="Times New Roman" w:hAnsi="Times New Roman" w:cs="Times New Roman"/>
          <w:sz w:val="28"/>
          <w:szCs w:val="28"/>
        </w:rPr>
        <w:t xml:space="preserve">ренбургской области от </w:t>
      </w:r>
      <w:r w:rsidR="00E01F89" w:rsidRPr="00355BF1">
        <w:rPr>
          <w:rFonts w:ascii="Times New Roman" w:hAnsi="Times New Roman" w:cs="Times New Roman"/>
          <w:sz w:val="28"/>
          <w:szCs w:val="28"/>
        </w:rPr>
        <w:t>12</w:t>
      </w:r>
      <w:r w:rsidR="00EA2C4F" w:rsidRPr="00355BF1">
        <w:rPr>
          <w:rFonts w:ascii="Times New Roman" w:hAnsi="Times New Roman" w:cs="Times New Roman"/>
          <w:sz w:val="28"/>
          <w:szCs w:val="28"/>
        </w:rPr>
        <w:t>.1</w:t>
      </w:r>
      <w:r w:rsidR="00E01F89" w:rsidRPr="00355BF1">
        <w:rPr>
          <w:rFonts w:ascii="Times New Roman" w:hAnsi="Times New Roman" w:cs="Times New Roman"/>
          <w:sz w:val="28"/>
          <w:szCs w:val="28"/>
        </w:rPr>
        <w:t>1</w:t>
      </w:r>
      <w:r w:rsidR="00EA2C4F" w:rsidRPr="00355BF1">
        <w:rPr>
          <w:rFonts w:ascii="Times New Roman" w:hAnsi="Times New Roman" w:cs="Times New Roman"/>
          <w:sz w:val="28"/>
          <w:szCs w:val="28"/>
        </w:rPr>
        <w:t>.2021 №</w:t>
      </w:r>
      <w:r w:rsidR="00465F49" w:rsidRPr="00355BF1">
        <w:rPr>
          <w:rFonts w:ascii="Times New Roman" w:hAnsi="Times New Roman" w:cs="Times New Roman"/>
          <w:sz w:val="28"/>
          <w:szCs w:val="28"/>
        </w:rPr>
        <w:t xml:space="preserve"> </w:t>
      </w:r>
      <w:r w:rsidR="0096353F">
        <w:rPr>
          <w:rFonts w:ascii="Times New Roman" w:hAnsi="Times New Roman" w:cs="Times New Roman"/>
          <w:sz w:val="28"/>
          <w:szCs w:val="28"/>
        </w:rPr>
        <w:t>110</w:t>
      </w:r>
      <w:r w:rsidR="00465F49" w:rsidRPr="00355BF1">
        <w:rPr>
          <w:rFonts w:ascii="Times New Roman" w:hAnsi="Times New Roman" w:cs="Times New Roman"/>
          <w:sz w:val="28"/>
          <w:szCs w:val="28"/>
        </w:rPr>
        <w:t>-п</w:t>
      </w:r>
      <w:r w:rsidR="00EA2C4F" w:rsidRPr="00355BF1">
        <w:rPr>
          <w:rFonts w:ascii="Times New Roman" w:hAnsi="Times New Roman" w:cs="Times New Roman"/>
          <w:sz w:val="28"/>
          <w:szCs w:val="28"/>
        </w:rPr>
        <w:t xml:space="preserve"> «</w:t>
      </w:r>
      <w:r w:rsidR="00E01F89" w:rsidRPr="00355BF1">
        <w:rPr>
          <w:rFonts w:ascii="Times New Roman" w:hAnsi="Times New Roman" w:cs="Times New Roman"/>
          <w:sz w:val="28"/>
          <w:szCs w:val="28"/>
        </w:rPr>
        <w:t xml:space="preserve">Об утверждении Перечня главных администраторов  доходов  бюджета муниципального образования </w:t>
      </w:r>
      <w:proofErr w:type="spellStart"/>
      <w:r w:rsidR="00E01F89" w:rsidRPr="00355BF1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E01F89" w:rsidRPr="00355BF1">
        <w:rPr>
          <w:rFonts w:ascii="Times New Roman" w:hAnsi="Times New Roman" w:cs="Times New Roman"/>
          <w:sz w:val="28"/>
          <w:szCs w:val="28"/>
        </w:rPr>
        <w:t xml:space="preserve"> </w:t>
      </w:r>
      <w:r w:rsidR="0096353F">
        <w:rPr>
          <w:rFonts w:ascii="Times New Roman" w:hAnsi="Times New Roman" w:cs="Times New Roman"/>
          <w:sz w:val="28"/>
          <w:szCs w:val="28"/>
        </w:rPr>
        <w:t xml:space="preserve">сельсовет Беляевского </w:t>
      </w:r>
      <w:r w:rsidR="00E01F89" w:rsidRPr="00355BF1">
        <w:rPr>
          <w:rFonts w:ascii="Times New Roman" w:hAnsi="Times New Roman" w:cs="Times New Roman"/>
          <w:sz w:val="28"/>
          <w:szCs w:val="28"/>
        </w:rPr>
        <w:t>район</w:t>
      </w:r>
      <w:r w:rsidR="0096353F">
        <w:rPr>
          <w:rFonts w:ascii="Times New Roman" w:hAnsi="Times New Roman" w:cs="Times New Roman"/>
          <w:sz w:val="28"/>
          <w:szCs w:val="28"/>
        </w:rPr>
        <w:t>а</w:t>
      </w:r>
      <w:r w:rsidR="00E01F89" w:rsidRPr="00355BF1">
        <w:rPr>
          <w:rFonts w:ascii="Times New Roman" w:hAnsi="Times New Roman" w:cs="Times New Roman"/>
          <w:sz w:val="28"/>
          <w:szCs w:val="28"/>
        </w:rPr>
        <w:t xml:space="preserve">  Оренбургской области</w:t>
      </w:r>
      <w:r w:rsidR="00EA2C4F" w:rsidRPr="00355BF1">
        <w:rPr>
          <w:rFonts w:ascii="Times New Roman" w:hAnsi="Times New Roman" w:cs="Times New Roman"/>
          <w:sz w:val="28"/>
          <w:szCs w:val="28"/>
        </w:rPr>
        <w:t>»,</w:t>
      </w:r>
      <w:r w:rsidR="00EA2C4F">
        <w:rPr>
          <w:rFonts w:ascii="Times New Roman" w:hAnsi="Times New Roman" w:cs="Times New Roman"/>
          <w:sz w:val="28"/>
          <w:szCs w:val="28"/>
        </w:rPr>
        <w:t xml:space="preserve"> </w:t>
      </w:r>
      <w:r w:rsidRPr="00276A26">
        <w:rPr>
          <w:rFonts w:ascii="Times New Roman" w:hAnsi="Times New Roman" w:cs="Times New Roman"/>
          <w:color w:val="000000"/>
          <w:sz w:val="28"/>
          <w:szCs w:val="28"/>
        </w:rPr>
        <w:t>постановляю:</w:t>
      </w:r>
    </w:p>
    <w:p w:rsidR="00781FAD" w:rsidRPr="006947DB" w:rsidRDefault="00781FAD" w:rsidP="00796F68">
      <w:pPr>
        <w:pStyle w:val="a3"/>
        <w:widowControl w:val="0"/>
        <w:numPr>
          <w:ilvl w:val="0"/>
          <w:numId w:val="2"/>
        </w:numPr>
        <w:shd w:val="clear" w:color="auto" w:fill="FFFFFF"/>
        <w:spacing w:after="0" w:line="264" w:lineRule="auto"/>
        <w:ind w:left="0" w:firstLine="426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276A26">
        <w:rPr>
          <w:rFonts w:ascii="Times New Roman" w:hAnsi="Times New Roman"/>
          <w:color w:val="000000"/>
          <w:sz w:val="28"/>
          <w:szCs w:val="28"/>
        </w:rPr>
        <w:t xml:space="preserve">Утвердить методику прогнозирования поступлений </w:t>
      </w:r>
      <w:r w:rsidRPr="00276A26">
        <w:rPr>
          <w:rFonts w:ascii="Times New Roman" w:hAnsi="Times New Roman"/>
          <w:spacing w:val="2"/>
          <w:sz w:val="28"/>
          <w:szCs w:val="28"/>
        </w:rPr>
        <w:t>доходов 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947DB">
        <w:rPr>
          <w:rFonts w:ascii="Times New Roman" w:hAnsi="Times New Roman"/>
          <w:sz w:val="28"/>
          <w:szCs w:val="28"/>
        </w:rPr>
        <w:t xml:space="preserve">бюджет </w:t>
      </w:r>
      <w:r w:rsidR="0096353F">
        <w:rPr>
          <w:rFonts w:ascii="Times New Roman" w:hAnsi="Times New Roman"/>
          <w:sz w:val="28"/>
          <w:szCs w:val="28"/>
        </w:rPr>
        <w:t>поселения</w:t>
      </w:r>
      <w:r w:rsidRPr="006947DB">
        <w:rPr>
          <w:rFonts w:ascii="Times New Roman" w:hAnsi="Times New Roman"/>
          <w:sz w:val="28"/>
          <w:szCs w:val="28"/>
        </w:rPr>
        <w:t xml:space="preserve">, бюджетные полномочия главного администратора по которым осуществляет Администрация муниципального образования </w:t>
      </w:r>
      <w:proofErr w:type="spellStart"/>
      <w:r w:rsidR="00E01F89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96353F">
        <w:rPr>
          <w:rFonts w:ascii="Times New Roman" w:hAnsi="Times New Roman"/>
          <w:sz w:val="28"/>
          <w:szCs w:val="28"/>
        </w:rPr>
        <w:t xml:space="preserve"> сельсовет Беляевского</w:t>
      </w:r>
      <w:r w:rsidR="00E01F89">
        <w:rPr>
          <w:rFonts w:ascii="Times New Roman" w:hAnsi="Times New Roman"/>
          <w:sz w:val="28"/>
          <w:szCs w:val="28"/>
        </w:rPr>
        <w:t xml:space="preserve"> район</w:t>
      </w:r>
      <w:r w:rsidR="0096353F">
        <w:rPr>
          <w:rFonts w:ascii="Times New Roman" w:hAnsi="Times New Roman"/>
          <w:sz w:val="28"/>
          <w:szCs w:val="28"/>
        </w:rPr>
        <w:t>а</w:t>
      </w:r>
      <w:r w:rsidRPr="006947DB">
        <w:rPr>
          <w:rFonts w:ascii="Times New Roman" w:hAnsi="Times New Roman"/>
          <w:sz w:val="28"/>
          <w:szCs w:val="28"/>
        </w:rPr>
        <w:t xml:space="preserve"> Оренбургской области </w:t>
      </w:r>
      <w:r>
        <w:rPr>
          <w:rFonts w:ascii="Times New Roman" w:hAnsi="Times New Roman"/>
          <w:color w:val="000000"/>
          <w:sz w:val="28"/>
          <w:szCs w:val="28"/>
        </w:rPr>
        <w:t>согласно приложению</w:t>
      </w:r>
      <w:r w:rsidRPr="006947DB">
        <w:rPr>
          <w:rFonts w:ascii="Times New Roman" w:hAnsi="Times New Roman"/>
          <w:color w:val="000000"/>
          <w:sz w:val="28"/>
          <w:szCs w:val="28"/>
        </w:rPr>
        <w:t>.</w:t>
      </w:r>
    </w:p>
    <w:p w:rsidR="00796F68" w:rsidRPr="00796F68" w:rsidRDefault="00796F68" w:rsidP="00796F68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color w:val="22252D"/>
          <w:sz w:val="28"/>
          <w:szCs w:val="28"/>
          <w:shd w:val="clear" w:color="auto" w:fill="FFFFFF"/>
        </w:rPr>
      </w:pPr>
      <w:proofErr w:type="gramStart"/>
      <w:r w:rsidRPr="00796F6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96F68">
        <w:rPr>
          <w:rFonts w:ascii="Times New Roman" w:hAnsi="Times New Roman"/>
          <w:sz w:val="28"/>
          <w:szCs w:val="28"/>
        </w:rPr>
        <w:t xml:space="preserve">  исполнением постановления </w:t>
      </w:r>
      <w:r w:rsidR="0096353F">
        <w:rPr>
          <w:rFonts w:ascii="Times New Roman" w:hAnsi="Times New Roman"/>
          <w:sz w:val="28"/>
          <w:szCs w:val="28"/>
        </w:rPr>
        <w:t>оставляю за собой</w:t>
      </w:r>
    </w:p>
    <w:p w:rsidR="00781FAD" w:rsidRPr="006947DB" w:rsidRDefault="00781FAD" w:rsidP="00796F68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947DB">
        <w:rPr>
          <w:rFonts w:ascii="Times New Roman" w:hAnsi="Times New Roman"/>
          <w:color w:val="000000"/>
          <w:sz w:val="28"/>
          <w:szCs w:val="28"/>
        </w:rPr>
        <w:t>Постановление вступает в силу со дня подписания.</w:t>
      </w:r>
    </w:p>
    <w:p w:rsidR="00781FAD" w:rsidRDefault="00781FAD" w:rsidP="00BB0DD5">
      <w:pPr>
        <w:widowControl w:val="0"/>
        <w:shd w:val="clear" w:color="auto" w:fill="FFFFFF"/>
        <w:tabs>
          <w:tab w:val="left" w:pos="6589"/>
        </w:tabs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spacing w:val="2"/>
          <w:sz w:val="28"/>
          <w:szCs w:val="28"/>
        </w:rPr>
      </w:pPr>
    </w:p>
    <w:p w:rsidR="00450D90" w:rsidRPr="00276A26" w:rsidRDefault="00450D90" w:rsidP="00BB0DD5">
      <w:pPr>
        <w:widowControl w:val="0"/>
        <w:shd w:val="clear" w:color="auto" w:fill="FFFFFF"/>
        <w:tabs>
          <w:tab w:val="left" w:pos="6589"/>
        </w:tabs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spacing w:val="2"/>
          <w:sz w:val="28"/>
          <w:szCs w:val="28"/>
        </w:rPr>
      </w:pPr>
    </w:p>
    <w:p w:rsidR="00450D90" w:rsidRDefault="00196832" w:rsidP="0019683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83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6353F">
        <w:rPr>
          <w:rFonts w:ascii="Times New Roman" w:hAnsi="Times New Roman" w:cs="Times New Roman"/>
          <w:sz w:val="28"/>
          <w:szCs w:val="28"/>
        </w:rPr>
        <w:t>администрации</w:t>
      </w:r>
      <w:r w:rsidRPr="001968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0D90" w:rsidRDefault="00450D90" w:rsidP="0019683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96832" w:rsidRPr="00196832" w:rsidRDefault="00450D90" w:rsidP="0019683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96832" w:rsidRPr="00196832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96832" w:rsidRPr="001968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96353F">
        <w:rPr>
          <w:rFonts w:ascii="Times New Roman" w:hAnsi="Times New Roman" w:cs="Times New Roman"/>
          <w:sz w:val="28"/>
          <w:szCs w:val="28"/>
        </w:rPr>
        <w:t xml:space="preserve">М.Х. </w:t>
      </w:r>
      <w:proofErr w:type="spellStart"/>
      <w:r w:rsidR="0096353F">
        <w:rPr>
          <w:rFonts w:ascii="Times New Roman" w:hAnsi="Times New Roman" w:cs="Times New Roman"/>
          <w:sz w:val="28"/>
          <w:szCs w:val="28"/>
        </w:rPr>
        <w:t>Елешев</w:t>
      </w:r>
      <w:proofErr w:type="spellEnd"/>
    </w:p>
    <w:p w:rsidR="00E00084" w:rsidRDefault="00E00084" w:rsidP="00796F68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sz w:val="28"/>
          <w:szCs w:val="28"/>
        </w:rPr>
      </w:pPr>
    </w:p>
    <w:p w:rsidR="00CE2E11" w:rsidRPr="00D844B7" w:rsidRDefault="00450D90" w:rsidP="00D844B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D90">
        <w:rPr>
          <w:rFonts w:ascii="Times New Roman" w:eastAsia="Times New Roman" w:hAnsi="Times New Roman" w:cs="Times New Roman"/>
          <w:sz w:val="28"/>
          <w:szCs w:val="28"/>
        </w:rPr>
        <w:t>Разослано: бухгалтерии администрации Беляевского сельсовета,  финотделу администрации р</w:t>
      </w:r>
      <w:r w:rsidR="00D844B7">
        <w:rPr>
          <w:rFonts w:ascii="Times New Roman" w:eastAsia="Times New Roman" w:hAnsi="Times New Roman" w:cs="Times New Roman"/>
          <w:sz w:val="28"/>
          <w:szCs w:val="28"/>
        </w:rPr>
        <w:t>айона, прокурору района, в дело</w:t>
      </w:r>
    </w:p>
    <w:p w:rsidR="00450D90" w:rsidRPr="00450D90" w:rsidRDefault="00450D90" w:rsidP="00450D90">
      <w:pPr>
        <w:tabs>
          <w:tab w:val="left" w:pos="720"/>
          <w:tab w:val="left" w:pos="90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D9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</w:p>
    <w:p w:rsidR="00450D90" w:rsidRPr="00450D90" w:rsidRDefault="00450D90" w:rsidP="00450D90">
      <w:pPr>
        <w:tabs>
          <w:tab w:val="left" w:pos="720"/>
          <w:tab w:val="left" w:pos="90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D90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 администрации</w:t>
      </w:r>
    </w:p>
    <w:p w:rsidR="00450D90" w:rsidRPr="00450D90" w:rsidRDefault="00450D90" w:rsidP="00450D90">
      <w:pPr>
        <w:tabs>
          <w:tab w:val="left" w:pos="720"/>
          <w:tab w:val="left" w:pos="90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D90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781FAD" w:rsidRDefault="00450D90" w:rsidP="00450D90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50D90">
        <w:rPr>
          <w:rFonts w:ascii="Times New Roman" w:hAnsi="Times New Roman" w:cs="Times New Roman"/>
          <w:color w:val="000000"/>
          <w:sz w:val="28"/>
          <w:szCs w:val="28"/>
        </w:rPr>
        <w:t>от 09.03.2022  № 3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450D90">
        <w:rPr>
          <w:rFonts w:ascii="Times New Roman" w:hAnsi="Times New Roman" w:cs="Times New Roman"/>
          <w:color w:val="000000"/>
          <w:sz w:val="28"/>
          <w:szCs w:val="28"/>
        </w:rPr>
        <w:t>-п</w:t>
      </w:r>
    </w:p>
    <w:p w:rsidR="00781FAD" w:rsidRDefault="00781FA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FAD" w:rsidRDefault="00781FA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298" w:rsidRPr="00267240" w:rsidRDefault="0072129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240">
        <w:rPr>
          <w:rFonts w:ascii="Times New Roman" w:hAnsi="Times New Roman" w:cs="Times New Roman"/>
          <w:b/>
          <w:sz w:val="28"/>
          <w:szCs w:val="28"/>
        </w:rPr>
        <w:t>М</w:t>
      </w:r>
      <w:r w:rsidR="009F1F1D" w:rsidRPr="00267240">
        <w:rPr>
          <w:rFonts w:ascii="Times New Roman" w:hAnsi="Times New Roman" w:cs="Times New Roman"/>
          <w:b/>
          <w:sz w:val="28"/>
          <w:szCs w:val="28"/>
        </w:rPr>
        <w:t>етодика</w:t>
      </w:r>
    </w:p>
    <w:p w:rsidR="00721298" w:rsidRPr="00267240" w:rsidRDefault="00721298" w:rsidP="0026724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240">
        <w:rPr>
          <w:rFonts w:ascii="Times New Roman" w:hAnsi="Times New Roman" w:cs="Times New Roman"/>
          <w:b/>
          <w:sz w:val="28"/>
          <w:szCs w:val="28"/>
        </w:rPr>
        <w:t xml:space="preserve">прогнозирования поступлений доходов в бюджет </w:t>
      </w:r>
      <w:r w:rsidR="00137870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="00E01F89">
        <w:rPr>
          <w:rFonts w:ascii="Times New Roman" w:hAnsi="Times New Roman" w:cs="Times New Roman"/>
          <w:b/>
          <w:sz w:val="28"/>
          <w:szCs w:val="28"/>
        </w:rPr>
        <w:t>Беляевский</w:t>
      </w:r>
      <w:proofErr w:type="spellEnd"/>
      <w:r w:rsidR="00E01F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353F">
        <w:rPr>
          <w:rFonts w:ascii="Times New Roman" w:hAnsi="Times New Roman" w:cs="Times New Roman"/>
          <w:b/>
          <w:sz w:val="28"/>
          <w:szCs w:val="28"/>
        </w:rPr>
        <w:t xml:space="preserve">сельсовет Беляевского </w:t>
      </w:r>
      <w:r w:rsidR="00E01F89">
        <w:rPr>
          <w:rFonts w:ascii="Times New Roman" w:hAnsi="Times New Roman" w:cs="Times New Roman"/>
          <w:b/>
          <w:sz w:val="28"/>
          <w:szCs w:val="28"/>
        </w:rPr>
        <w:t>район</w:t>
      </w:r>
      <w:r w:rsidR="0096353F">
        <w:rPr>
          <w:rFonts w:ascii="Times New Roman" w:hAnsi="Times New Roman" w:cs="Times New Roman"/>
          <w:b/>
          <w:sz w:val="28"/>
          <w:szCs w:val="28"/>
        </w:rPr>
        <w:t>а</w:t>
      </w:r>
      <w:r w:rsidR="009F1F1D" w:rsidRPr="00267240">
        <w:rPr>
          <w:rFonts w:ascii="Times New Roman" w:hAnsi="Times New Roman" w:cs="Times New Roman"/>
          <w:b/>
          <w:sz w:val="28"/>
          <w:szCs w:val="28"/>
        </w:rPr>
        <w:t xml:space="preserve"> Оренбургской области, бюджетные полномочия главного администратора по которым осуществляет  </w:t>
      </w:r>
      <w:r w:rsidR="00F33A3D">
        <w:rPr>
          <w:rFonts w:ascii="Times New Roman" w:hAnsi="Times New Roman" w:cs="Times New Roman"/>
          <w:b/>
          <w:sz w:val="28"/>
          <w:szCs w:val="28"/>
        </w:rPr>
        <w:t>а</w:t>
      </w:r>
      <w:r w:rsidR="009F1F1D" w:rsidRPr="00267240">
        <w:rPr>
          <w:rFonts w:ascii="Times New Roman" w:hAnsi="Times New Roman" w:cs="Times New Roman"/>
          <w:b/>
          <w:sz w:val="28"/>
          <w:szCs w:val="28"/>
        </w:rPr>
        <w:t>дминистраци</w:t>
      </w:r>
      <w:r w:rsidR="00137870">
        <w:rPr>
          <w:rFonts w:ascii="Times New Roman" w:hAnsi="Times New Roman" w:cs="Times New Roman"/>
          <w:b/>
          <w:sz w:val="28"/>
          <w:szCs w:val="28"/>
        </w:rPr>
        <w:t>я</w:t>
      </w:r>
      <w:r w:rsidR="009F1F1D" w:rsidRPr="00267240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="00E01F89">
        <w:rPr>
          <w:rFonts w:ascii="Times New Roman" w:hAnsi="Times New Roman" w:cs="Times New Roman"/>
          <w:b/>
          <w:sz w:val="28"/>
          <w:szCs w:val="28"/>
        </w:rPr>
        <w:t>Беляевский</w:t>
      </w:r>
      <w:proofErr w:type="spellEnd"/>
      <w:r w:rsidR="00E01F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353F">
        <w:rPr>
          <w:rFonts w:ascii="Times New Roman" w:hAnsi="Times New Roman" w:cs="Times New Roman"/>
          <w:b/>
          <w:sz w:val="28"/>
          <w:szCs w:val="28"/>
        </w:rPr>
        <w:t xml:space="preserve">сельсовет Беляевского </w:t>
      </w:r>
      <w:r w:rsidR="00E01F89">
        <w:rPr>
          <w:rFonts w:ascii="Times New Roman" w:hAnsi="Times New Roman" w:cs="Times New Roman"/>
          <w:b/>
          <w:sz w:val="28"/>
          <w:szCs w:val="28"/>
        </w:rPr>
        <w:t>район</w:t>
      </w:r>
      <w:r w:rsidR="0096353F">
        <w:rPr>
          <w:rFonts w:ascii="Times New Roman" w:hAnsi="Times New Roman" w:cs="Times New Roman"/>
          <w:b/>
          <w:sz w:val="28"/>
          <w:szCs w:val="28"/>
        </w:rPr>
        <w:t>а</w:t>
      </w:r>
      <w:r w:rsidR="009F1F1D" w:rsidRPr="00267240">
        <w:rPr>
          <w:rFonts w:ascii="Times New Roman" w:hAnsi="Times New Roman" w:cs="Times New Roman"/>
          <w:b/>
          <w:sz w:val="28"/>
          <w:szCs w:val="28"/>
        </w:rPr>
        <w:t xml:space="preserve"> Оренбургской области</w:t>
      </w:r>
    </w:p>
    <w:p w:rsidR="00267240" w:rsidRDefault="00267240" w:rsidP="009F1F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D85" w:rsidRDefault="00814D85" w:rsidP="00D844B7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23F6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Настоящая методика прогнозирования поступлений доходов в бюджет муниципального образования </w:t>
      </w:r>
      <w:proofErr w:type="spellStart"/>
      <w:r w:rsidR="00E01F89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96353F">
        <w:rPr>
          <w:rFonts w:ascii="Times New Roman" w:hAnsi="Times New Roman" w:cs="Times New Roman"/>
          <w:sz w:val="28"/>
          <w:szCs w:val="28"/>
        </w:rPr>
        <w:t xml:space="preserve"> сельсовет Беляевского</w:t>
      </w:r>
      <w:r w:rsidR="00E01F8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6353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области, администрируемых </w:t>
      </w:r>
      <w:r w:rsidR="00F33A3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</w:t>
      </w:r>
      <w:r w:rsidR="00137870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мун</w:t>
      </w:r>
      <w:r w:rsidR="00ED73F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ципального образования </w:t>
      </w:r>
      <w:proofErr w:type="spellStart"/>
      <w:r w:rsidR="00E01F89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96353F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(далее – </w:t>
      </w:r>
      <w:r w:rsidR="00CD7C5A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), разработана на основании статьи 160.1 Бюджетного кодекса Российской Федерации и  постановления Правительства Российской Федерации от 23 июня 2016 года № 574 «Об общих требованиях к методике прогнозирования поступлений доходов в бюджеты бюджетной системы Российской Федерации» в целях реализации </w:t>
      </w:r>
      <w:r w:rsidR="00CD7C5A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полномочий главного администратора доходов бюджета муниципального образования в части прогнозирования поступлений по закрепленным за ним доходам на текущий финансовый год, очередной финансовый год и плановый период.</w:t>
      </w:r>
    </w:p>
    <w:p w:rsidR="00EA2C4F" w:rsidRDefault="00814D85" w:rsidP="00D844B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23F6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Прогнозирование осуществляется в соответствии с Порядком формирования и применения кодов бюджетной классификации Российской Федерации, их структуре и принципах назначения, утверждаемым Министерством финансов Российской Федерации, в разрезе видов доходн</w:t>
      </w:r>
      <w:r w:rsidR="006C78E7">
        <w:rPr>
          <w:rFonts w:ascii="Times New Roman" w:hAnsi="Times New Roman" w:cs="Times New Roman"/>
          <w:sz w:val="28"/>
          <w:szCs w:val="28"/>
        </w:rPr>
        <w:t xml:space="preserve">ых источников, закрепленных за </w:t>
      </w:r>
      <w:r w:rsidR="00CD7C5A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r w:rsidR="0096353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96353F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96353F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  <w:r w:rsidR="00EA2C4F">
        <w:rPr>
          <w:rFonts w:ascii="Times New Roman" w:hAnsi="Times New Roman" w:cs="Times New Roman"/>
          <w:sz w:val="28"/>
          <w:szCs w:val="28"/>
        </w:rPr>
        <w:t>.</w:t>
      </w:r>
    </w:p>
    <w:p w:rsidR="008A5D74" w:rsidRDefault="008A5D74" w:rsidP="00D844B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Прогнозирование </w:t>
      </w:r>
      <w:r w:rsidR="00CD7C5A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доходов может осуществлят</w:t>
      </w:r>
      <w:r w:rsidR="00CD7C5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следующими методами или комбинациями методов:</w:t>
      </w:r>
    </w:p>
    <w:p w:rsidR="008A5D74" w:rsidRDefault="00E23F6F" w:rsidP="00D844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8A5D74">
        <w:rPr>
          <w:rFonts w:ascii="Times New Roman" w:hAnsi="Times New Roman" w:cs="Times New Roman"/>
          <w:sz w:val="28"/>
          <w:szCs w:val="28"/>
        </w:rPr>
        <w:t xml:space="preserve"> прямой расчет,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8A5D74" w:rsidRDefault="00E23F6F" w:rsidP="00D844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8A5D74">
        <w:rPr>
          <w:rFonts w:ascii="Times New Roman" w:hAnsi="Times New Roman" w:cs="Times New Roman"/>
          <w:sz w:val="28"/>
          <w:szCs w:val="28"/>
        </w:rPr>
        <w:t xml:space="preserve"> усреднение - расчет на основании </w:t>
      </w:r>
      <w:proofErr w:type="gramStart"/>
      <w:r w:rsidR="008A5D74">
        <w:rPr>
          <w:rFonts w:ascii="Times New Roman" w:hAnsi="Times New Roman" w:cs="Times New Roman"/>
          <w:sz w:val="28"/>
          <w:szCs w:val="28"/>
        </w:rPr>
        <w:t>усреднения годовых объемов доходов бюджетов бюджетной системы Российской Федерации</w:t>
      </w:r>
      <w:proofErr w:type="gramEnd"/>
      <w:r w:rsidR="008A5D74">
        <w:rPr>
          <w:rFonts w:ascii="Times New Roman" w:hAnsi="Times New Roman" w:cs="Times New Roman"/>
          <w:sz w:val="28"/>
          <w:szCs w:val="28"/>
        </w:rPr>
        <w:t xml:space="preserve"> не менее чем за 3 года или за весь период поступления соответствующего вида доходов в случае, если он не превышает 3 года;</w:t>
      </w:r>
    </w:p>
    <w:p w:rsidR="008A5D74" w:rsidRDefault="00E23F6F" w:rsidP="00D844B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</w:t>
      </w:r>
      <w:r w:rsidR="008A5D74">
        <w:rPr>
          <w:rFonts w:ascii="Times New Roman" w:hAnsi="Times New Roman" w:cs="Times New Roman"/>
          <w:sz w:val="28"/>
          <w:szCs w:val="28"/>
        </w:rPr>
        <w:t xml:space="preserve"> индексация - расчет с применением индекса потребительских цен или другого коэффициента, характеризующего динамику прогнозируемого </w:t>
      </w:r>
      <w:proofErr w:type="gramStart"/>
      <w:r w:rsidR="008A5D74">
        <w:rPr>
          <w:rFonts w:ascii="Times New Roman" w:hAnsi="Times New Roman" w:cs="Times New Roman"/>
          <w:sz w:val="28"/>
          <w:szCs w:val="28"/>
        </w:rPr>
        <w:t>вида доходов бюджетов бюджетной системы Российской Федерации</w:t>
      </w:r>
      <w:proofErr w:type="gramEnd"/>
      <w:r w:rsidR="008A5D74">
        <w:rPr>
          <w:rFonts w:ascii="Times New Roman" w:hAnsi="Times New Roman" w:cs="Times New Roman"/>
          <w:sz w:val="28"/>
          <w:szCs w:val="28"/>
        </w:rPr>
        <w:t>;</w:t>
      </w:r>
    </w:p>
    <w:p w:rsidR="008A5D74" w:rsidRDefault="00E23F6F" w:rsidP="00D844B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8A5D74">
        <w:rPr>
          <w:rFonts w:ascii="Times New Roman" w:hAnsi="Times New Roman" w:cs="Times New Roman"/>
          <w:sz w:val="28"/>
          <w:szCs w:val="28"/>
        </w:rPr>
        <w:t xml:space="preserve"> экстраполяция - расчет, осуществляемый на основании имеющихся данных о тенденциях изменения поступлений в предшествующие периоды;</w:t>
      </w:r>
    </w:p>
    <w:p w:rsidR="008A5D74" w:rsidRDefault="00E23F6F" w:rsidP="00D844B7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д)</w:t>
      </w:r>
      <w:r w:rsidR="008A5D74">
        <w:rPr>
          <w:rFonts w:ascii="Times New Roman" w:hAnsi="Times New Roman" w:cs="Times New Roman"/>
          <w:sz w:val="28"/>
          <w:szCs w:val="28"/>
        </w:rPr>
        <w:t xml:space="preserve"> иной способ.</w:t>
      </w:r>
    </w:p>
    <w:p w:rsidR="008A5D74" w:rsidRDefault="008A5D74" w:rsidP="00D844B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Методика прогнозирования предусматривает использование при расчете прогнозного объема поступлений доходов оценки ожидаемых результатов работы по взысканию дебиторской задолженности по доходам, а также влияния на объем поступлений доходов отдельных решений Президента Российской Федерации, Правительства Российской Федерации, Правительства области, местной администрации.</w:t>
      </w:r>
    </w:p>
    <w:p w:rsidR="00EA2C4F" w:rsidRDefault="008A5D74" w:rsidP="00D844B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Методика прогнозирования </w:t>
      </w:r>
      <w:r w:rsidR="00681D28">
        <w:rPr>
          <w:rFonts w:ascii="Times New Roman" w:hAnsi="Times New Roman" w:cs="Times New Roman"/>
          <w:sz w:val="28"/>
          <w:szCs w:val="28"/>
        </w:rPr>
        <w:t>разрабатывается на основе единых подходов к прогнозированию поступлений доходов в текущем финансовом году, очередном финансовом году и плановом периоде.</w:t>
      </w:r>
    </w:p>
    <w:p w:rsidR="00EA2C4F" w:rsidRDefault="00681D28" w:rsidP="00D844B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течении текущего финансового года расчет прогноза осуществляется исходя из фактического объема поступлений доходов посредством корректировки утвержденного прогноза поступления доходов по каждому доходному источнику</w:t>
      </w:r>
      <w:r w:rsidR="005A6297" w:rsidRPr="005A6297">
        <w:rPr>
          <w:rFonts w:ascii="Times New Roman" w:hAnsi="Times New Roman" w:cs="Times New Roman"/>
          <w:sz w:val="28"/>
          <w:szCs w:val="28"/>
        </w:rPr>
        <w:t xml:space="preserve"> </w:t>
      </w:r>
      <w:r w:rsidR="005A6297">
        <w:rPr>
          <w:rFonts w:ascii="Times New Roman" w:hAnsi="Times New Roman" w:cs="Times New Roman"/>
          <w:sz w:val="28"/>
          <w:szCs w:val="28"/>
        </w:rPr>
        <w:t>на сумму превышения (уменьшения) фактического объема их поступления.</w:t>
      </w:r>
    </w:p>
    <w:p w:rsidR="00FA2F05" w:rsidRDefault="00681D28" w:rsidP="00D844B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расчете прогнозируемого объема поступлений доходов в соответствии с настоящей Методикой не учитываются фактические поступления, имеющие несистемный, разовый характер.</w:t>
      </w:r>
    </w:p>
    <w:p w:rsidR="001B7B2E" w:rsidRDefault="001B7B2E" w:rsidP="009F1F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B2E" w:rsidRDefault="001B7B2E" w:rsidP="009F1F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B2E" w:rsidRDefault="001B7B2E" w:rsidP="009F1F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B2E" w:rsidRDefault="001B7B2E" w:rsidP="009F1F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B2E" w:rsidRDefault="001B7B2E" w:rsidP="009F1F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B2E" w:rsidRDefault="001B7B2E" w:rsidP="009F1F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B2E" w:rsidRDefault="001B7B2E" w:rsidP="009F1F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B2E" w:rsidRPr="00267240" w:rsidRDefault="001B7B2E" w:rsidP="009F1F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B2E" w:rsidRDefault="001B7B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1B7B2E" w:rsidSect="00D844B7"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360D58" w:rsidRPr="00360D58" w:rsidRDefault="00360D58" w:rsidP="00360D58">
      <w:pPr>
        <w:pStyle w:val="ConsPlusNormal"/>
        <w:ind w:left="10065"/>
        <w:rPr>
          <w:rFonts w:ascii="Times New Roman" w:hAnsi="Times New Roman" w:cs="Times New Roman"/>
          <w:sz w:val="20"/>
        </w:rPr>
      </w:pPr>
      <w:r w:rsidRPr="00360D58">
        <w:rPr>
          <w:rStyle w:val="s10"/>
          <w:rFonts w:ascii="Times New Roman" w:hAnsi="Times New Roman" w:cs="Times New Roman"/>
          <w:sz w:val="20"/>
        </w:rPr>
        <w:lastRenderedPageBreak/>
        <w:t xml:space="preserve">Приложение </w:t>
      </w:r>
      <w:r w:rsidRPr="00360D58">
        <w:rPr>
          <w:rFonts w:ascii="Times New Roman" w:hAnsi="Times New Roman" w:cs="Times New Roman"/>
          <w:sz w:val="20"/>
        </w:rPr>
        <w:br/>
      </w:r>
      <w:r w:rsidRPr="00360D58">
        <w:rPr>
          <w:rStyle w:val="s10"/>
          <w:rFonts w:ascii="Times New Roman" w:hAnsi="Times New Roman" w:cs="Times New Roman"/>
          <w:sz w:val="20"/>
        </w:rPr>
        <w:t>к методике</w:t>
      </w:r>
      <w:r w:rsidRPr="00360D58">
        <w:rPr>
          <w:rFonts w:ascii="Times New Roman" w:hAnsi="Times New Roman" w:cs="Times New Roman"/>
          <w:sz w:val="20"/>
        </w:rPr>
        <w:t xml:space="preserve"> </w:t>
      </w:r>
      <w:r w:rsidRPr="00360D58">
        <w:rPr>
          <w:rStyle w:val="s10"/>
          <w:rFonts w:ascii="Times New Roman" w:hAnsi="Times New Roman" w:cs="Times New Roman"/>
          <w:sz w:val="20"/>
        </w:rPr>
        <w:t xml:space="preserve">прогнозирования </w:t>
      </w:r>
      <w:r w:rsidRPr="00360D58">
        <w:rPr>
          <w:rFonts w:ascii="Times New Roman" w:hAnsi="Times New Roman" w:cs="Times New Roman"/>
          <w:sz w:val="20"/>
        </w:rPr>
        <w:t xml:space="preserve">поступлений доходов в бюджет муниципального образования </w:t>
      </w:r>
      <w:proofErr w:type="spellStart"/>
      <w:r w:rsidR="00E01F89">
        <w:rPr>
          <w:rFonts w:ascii="Times New Roman" w:hAnsi="Times New Roman" w:cs="Times New Roman"/>
          <w:sz w:val="20"/>
        </w:rPr>
        <w:t>Беляевский</w:t>
      </w:r>
      <w:proofErr w:type="spellEnd"/>
      <w:r w:rsidR="008D0D68">
        <w:rPr>
          <w:rFonts w:ascii="Times New Roman" w:hAnsi="Times New Roman" w:cs="Times New Roman"/>
          <w:sz w:val="20"/>
        </w:rPr>
        <w:t xml:space="preserve"> сельсовет Беляевского</w:t>
      </w:r>
      <w:r w:rsidR="00E01F89">
        <w:rPr>
          <w:rFonts w:ascii="Times New Roman" w:hAnsi="Times New Roman" w:cs="Times New Roman"/>
          <w:sz w:val="20"/>
        </w:rPr>
        <w:t xml:space="preserve"> район</w:t>
      </w:r>
      <w:r w:rsidR="008D0D68">
        <w:rPr>
          <w:rFonts w:ascii="Times New Roman" w:hAnsi="Times New Roman" w:cs="Times New Roman"/>
          <w:sz w:val="20"/>
        </w:rPr>
        <w:t>а</w:t>
      </w:r>
      <w:r w:rsidRPr="00360D58">
        <w:rPr>
          <w:rFonts w:ascii="Times New Roman" w:hAnsi="Times New Roman" w:cs="Times New Roman"/>
          <w:sz w:val="20"/>
        </w:rPr>
        <w:t xml:space="preserve"> Оренбургской области, бюджетные полномочия главного администратора по которым осуществляет администрация муниципального образования </w:t>
      </w:r>
      <w:proofErr w:type="spellStart"/>
      <w:r w:rsidR="00E01F89">
        <w:rPr>
          <w:rFonts w:ascii="Times New Roman" w:hAnsi="Times New Roman" w:cs="Times New Roman"/>
          <w:sz w:val="20"/>
        </w:rPr>
        <w:t>Беляевский</w:t>
      </w:r>
      <w:proofErr w:type="spellEnd"/>
      <w:r w:rsidR="008D0D68">
        <w:rPr>
          <w:rFonts w:ascii="Times New Roman" w:hAnsi="Times New Roman" w:cs="Times New Roman"/>
          <w:sz w:val="20"/>
        </w:rPr>
        <w:t xml:space="preserve"> сельсовет Беляевского</w:t>
      </w:r>
      <w:r w:rsidR="00E01F89">
        <w:rPr>
          <w:rFonts w:ascii="Times New Roman" w:hAnsi="Times New Roman" w:cs="Times New Roman"/>
          <w:sz w:val="20"/>
        </w:rPr>
        <w:t xml:space="preserve"> </w:t>
      </w:r>
      <w:r w:rsidR="008D0D68">
        <w:rPr>
          <w:rFonts w:ascii="Times New Roman" w:hAnsi="Times New Roman" w:cs="Times New Roman"/>
          <w:sz w:val="20"/>
        </w:rPr>
        <w:t xml:space="preserve">района </w:t>
      </w:r>
      <w:r w:rsidRPr="00360D58">
        <w:rPr>
          <w:rFonts w:ascii="Times New Roman" w:hAnsi="Times New Roman" w:cs="Times New Roman"/>
          <w:sz w:val="20"/>
        </w:rPr>
        <w:t>Оренбургской области</w:t>
      </w:r>
    </w:p>
    <w:p w:rsidR="00360D58" w:rsidRDefault="00360D58" w:rsidP="00360D58">
      <w:pPr>
        <w:pStyle w:val="ConsPlusNormal"/>
        <w:ind w:left="10065"/>
        <w:rPr>
          <w:rFonts w:ascii="Times New Roman" w:hAnsi="Times New Roman" w:cs="Times New Roman"/>
          <w:b/>
          <w:sz w:val="20"/>
        </w:rPr>
      </w:pPr>
    </w:p>
    <w:p w:rsidR="00970A3B" w:rsidRPr="00970A3B" w:rsidRDefault="00970A3B" w:rsidP="00970A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70A3B">
        <w:rPr>
          <w:rFonts w:ascii="Times New Roman" w:eastAsia="Arial Unicode MS" w:hAnsi="Times New Roman" w:cs="Times New Roman"/>
          <w:sz w:val="28"/>
          <w:szCs w:val="28"/>
        </w:rPr>
        <w:t xml:space="preserve">Методика </w:t>
      </w:r>
      <w:r w:rsidR="00360D58" w:rsidRPr="00970A3B">
        <w:rPr>
          <w:rFonts w:ascii="Times New Roman" w:eastAsia="Arial Unicode MS" w:hAnsi="Times New Roman" w:cs="Times New Roman"/>
          <w:sz w:val="28"/>
          <w:szCs w:val="28"/>
        </w:rPr>
        <w:t xml:space="preserve">прогнозирования поступлений доходов в </w:t>
      </w:r>
      <w:r w:rsidRPr="00970A3B">
        <w:rPr>
          <w:rFonts w:ascii="Times New Roman" w:hAnsi="Times New Roman" w:cs="Times New Roman"/>
          <w:sz w:val="28"/>
          <w:szCs w:val="28"/>
        </w:rPr>
        <w:t xml:space="preserve">бюджет муниципального образования </w:t>
      </w:r>
      <w:proofErr w:type="spellStart"/>
      <w:r w:rsidR="00E01F89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E01F89">
        <w:rPr>
          <w:rFonts w:ascii="Times New Roman" w:hAnsi="Times New Roman" w:cs="Times New Roman"/>
          <w:sz w:val="28"/>
          <w:szCs w:val="28"/>
        </w:rPr>
        <w:t xml:space="preserve"> </w:t>
      </w:r>
      <w:r w:rsidR="008D0D68">
        <w:rPr>
          <w:rFonts w:ascii="Times New Roman" w:hAnsi="Times New Roman" w:cs="Times New Roman"/>
          <w:sz w:val="28"/>
          <w:szCs w:val="28"/>
        </w:rPr>
        <w:t xml:space="preserve">сельсовет Беляевского </w:t>
      </w:r>
      <w:r w:rsidR="00E01F89">
        <w:rPr>
          <w:rFonts w:ascii="Times New Roman" w:hAnsi="Times New Roman" w:cs="Times New Roman"/>
          <w:sz w:val="28"/>
          <w:szCs w:val="28"/>
        </w:rPr>
        <w:t>район</w:t>
      </w:r>
      <w:r w:rsidR="008D0D68">
        <w:rPr>
          <w:rFonts w:ascii="Times New Roman" w:hAnsi="Times New Roman" w:cs="Times New Roman"/>
          <w:sz w:val="28"/>
          <w:szCs w:val="28"/>
        </w:rPr>
        <w:t>а</w:t>
      </w:r>
      <w:r w:rsidRPr="00970A3B">
        <w:rPr>
          <w:rFonts w:ascii="Times New Roman" w:hAnsi="Times New Roman" w:cs="Times New Roman"/>
          <w:sz w:val="28"/>
          <w:szCs w:val="28"/>
        </w:rPr>
        <w:t xml:space="preserve"> Оренбургской области, бюджетные полномочия главного администратора по которым осуществляет администрация муниципального образования </w:t>
      </w:r>
      <w:proofErr w:type="spellStart"/>
      <w:r w:rsidR="00E01F89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E01F89">
        <w:rPr>
          <w:rFonts w:ascii="Times New Roman" w:hAnsi="Times New Roman" w:cs="Times New Roman"/>
          <w:sz w:val="28"/>
          <w:szCs w:val="28"/>
        </w:rPr>
        <w:t xml:space="preserve"> </w:t>
      </w:r>
      <w:r w:rsidR="008D0D68">
        <w:rPr>
          <w:rFonts w:ascii="Times New Roman" w:hAnsi="Times New Roman" w:cs="Times New Roman"/>
          <w:sz w:val="28"/>
          <w:szCs w:val="28"/>
        </w:rPr>
        <w:t xml:space="preserve">сельсовет Беляевского </w:t>
      </w:r>
      <w:r w:rsidR="00E01F89">
        <w:rPr>
          <w:rFonts w:ascii="Times New Roman" w:hAnsi="Times New Roman" w:cs="Times New Roman"/>
          <w:sz w:val="28"/>
          <w:szCs w:val="28"/>
        </w:rPr>
        <w:t>район</w:t>
      </w:r>
      <w:r w:rsidR="008D0D68">
        <w:rPr>
          <w:rFonts w:ascii="Times New Roman" w:hAnsi="Times New Roman" w:cs="Times New Roman"/>
          <w:sz w:val="28"/>
          <w:szCs w:val="28"/>
        </w:rPr>
        <w:t>а</w:t>
      </w:r>
      <w:r w:rsidRPr="00970A3B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</w:p>
    <w:p w:rsidR="00360D58" w:rsidRPr="00970A3B" w:rsidRDefault="00360D58" w:rsidP="00970A3B">
      <w:pPr>
        <w:pStyle w:val="ConsPlusNormal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653"/>
        <w:gridCol w:w="1560"/>
        <w:gridCol w:w="1842"/>
        <w:gridCol w:w="1560"/>
        <w:gridCol w:w="1275"/>
        <w:gridCol w:w="1701"/>
        <w:gridCol w:w="2127"/>
        <w:gridCol w:w="3260"/>
      </w:tblGrid>
      <w:tr w:rsidR="00595AE0" w:rsidRPr="009F1F1D" w:rsidTr="005229EF">
        <w:tc>
          <w:tcPr>
            <w:tcW w:w="543" w:type="dxa"/>
          </w:tcPr>
          <w:p w:rsidR="00595AE0" w:rsidRPr="009F1F1D" w:rsidRDefault="00595A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1F1D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653" w:type="dxa"/>
          </w:tcPr>
          <w:p w:rsidR="00595AE0" w:rsidRPr="009F1F1D" w:rsidRDefault="00595A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1F1D">
              <w:rPr>
                <w:rFonts w:ascii="Times New Roman" w:hAnsi="Times New Roman" w:cs="Times New Roman"/>
                <w:sz w:val="20"/>
              </w:rPr>
              <w:t>Код главного администратора доходов</w:t>
            </w:r>
          </w:p>
        </w:tc>
        <w:tc>
          <w:tcPr>
            <w:tcW w:w="1560" w:type="dxa"/>
          </w:tcPr>
          <w:p w:rsidR="00595AE0" w:rsidRPr="009F1F1D" w:rsidRDefault="00595A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1F1D">
              <w:rPr>
                <w:rFonts w:ascii="Times New Roman" w:hAnsi="Times New Roman" w:cs="Times New Roman"/>
                <w:sz w:val="20"/>
              </w:rPr>
              <w:t>Наименование главного администратора доходов</w:t>
            </w:r>
          </w:p>
        </w:tc>
        <w:tc>
          <w:tcPr>
            <w:tcW w:w="1842" w:type="dxa"/>
          </w:tcPr>
          <w:p w:rsidR="00595AE0" w:rsidRPr="009F1F1D" w:rsidRDefault="00595AE0" w:rsidP="009909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1F1D">
              <w:rPr>
                <w:rFonts w:ascii="Times New Roman" w:hAnsi="Times New Roman" w:cs="Times New Roman"/>
                <w:sz w:val="20"/>
              </w:rPr>
              <w:t xml:space="preserve">КБК </w:t>
            </w:r>
            <w:hyperlink w:anchor="P185" w:history="1">
              <w:r w:rsidRPr="009F1F1D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</w:p>
        </w:tc>
        <w:tc>
          <w:tcPr>
            <w:tcW w:w="1560" w:type="dxa"/>
          </w:tcPr>
          <w:p w:rsidR="00595AE0" w:rsidRPr="009F1F1D" w:rsidRDefault="00595AE0" w:rsidP="009909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1F1D">
              <w:rPr>
                <w:rFonts w:ascii="Times New Roman" w:hAnsi="Times New Roman" w:cs="Times New Roman"/>
                <w:sz w:val="20"/>
              </w:rPr>
              <w:t>Наименование КБК доходов</w:t>
            </w:r>
          </w:p>
        </w:tc>
        <w:tc>
          <w:tcPr>
            <w:tcW w:w="1275" w:type="dxa"/>
          </w:tcPr>
          <w:p w:rsidR="00595AE0" w:rsidRPr="009F1F1D" w:rsidRDefault="00595AE0" w:rsidP="009909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1F1D">
              <w:rPr>
                <w:rFonts w:ascii="Times New Roman" w:hAnsi="Times New Roman" w:cs="Times New Roman"/>
                <w:sz w:val="20"/>
              </w:rPr>
              <w:t xml:space="preserve">Наименование метода расчета </w:t>
            </w:r>
            <w:hyperlink w:anchor="P186" w:history="1">
              <w:r w:rsidRPr="009F1F1D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</w:p>
        </w:tc>
        <w:tc>
          <w:tcPr>
            <w:tcW w:w="1701" w:type="dxa"/>
          </w:tcPr>
          <w:p w:rsidR="00595AE0" w:rsidRPr="009F1F1D" w:rsidRDefault="00595AE0" w:rsidP="009909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1F1D">
              <w:rPr>
                <w:rFonts w:ascii="Times New Roman" w:hAnsi="Times New Roman" w:cs="Times New Roman"/>
                <w:sz w:val="20"/>
              </w:rPr>
              <w:t xml:space="preserve">Формула расчета </w:t>
            </w:r>
            <w:hyperlink w:anchor="P187" w:history="1">
              <w:r w:rsidRPr="009F1F1D">
                <w:rPr>
                  <w:rFonts w:ascii="Times New Roman" w:hAnsi="Times New Roman" w:cs="Times New Roman"/>
                  <w:color w:val="0000FF"/>
                  <w:sz w:val="20"/>
                </w:rPr>
                <w:t>&lt;3&gt;</w:t>
              </w:r>
            </w:hyperlink>
          </w:p>
        </w:tc>
        <w:tc>
          <w:tcPr>
            <w:tcW w:w="2127" w:type="dxa"/>
          </w:tcPr>
          <w:p w:rsidR="00595AE0" w:rsidRPr="009F1F1D" w:rsidRDefault="00595AE0" w:rsidP="009909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1F1D">
              <w:rPr>
                <w:rFonts w:ascii="Times New Roman" w:hAnsi="Times New Roman" w:cs="Times New Roman"/>
                <w:sz w:val="20"/>
              </w:rPr>
              <w:t xml:space="preserve">Алгоритм расчета </w:t>
            </w:r>
            <w:hyperlink w:anchor="P188" w:history="1">
              <w:r w:rsidRPr="009F1F1D">
                <w:rPr>
                  <w:rFonts w:ascii="Times New Roman" w:hAnsi="Times New Roman" w:cs="Times New Roman"/>
                  <w:color w:val="0000FF"/>
                  <w:sz w:val="20"/>
                </w:rPr>
                <w:t>&lt;4&gt;</w:t>
              </w:r>
            </w:hyperlink>
          </w:p>
        </w:tc>
        <w:tc>
          <w:tcPr>
            <w:tcW w:w="3260" w:type="dxa"/>
          </w:tcPr>
          <w:p w:rsidR="00595AE0" w:rsidRPr="009F1F1D" w:rsidRDefault="00595AE0" w:rsidP="009909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1F1D">
              <w:rPr>
                <w:rFonts w:ascii="Times New Roman" w:hAnsi="Times New Roman" w:cs="Times New Roman"/>
                <w:sz w:val="20"/>
              </w:rPr>
              <w:t xml:space="preserve">Описание показателей </w:t>
            </w:r>
            <w:hyperlink w:anchor="P189" w:history="1">
              <w:r w:rsidRPr="009F1F1D">
                <w:rPr>
                  <w:rFonts w:ascii="Times New Roman" w:hAnsi="Times New Roman" w:cs="Times New Roman"/>
                  <w:color w:val="0000FF"/>
                  <w:sz w:val="20"/>
                </w:rPr>
                <w:t>&lt;5&gt;</w:t>
              </w:r>
            </w:hyperlink>
          </w:p>
        </w:tc>
      </w:tr>
      <w:tr w:rsidR="004A7232" w:rsidRPr="00B82146" w:rsidTr="00061FDE">
        <w:tc>
          <w:tcPr>
            <w:tcW w:w="543" w:type="dxa"/>
          </w:tcPr>
          <w:p w:rsidR="004A7232" w:rsidRPr="009473FF" w:rsidRDefault="00B445D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53" w:type="dxa"/>
            <w:shd w:val="clear" w:color="auto" w:fill="auto"/>
          </w:tcPr>
          <w:p w:rsidR="004A7232" w:rsidRPr="00061FDE" w:rsidRDefault="008D0D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1FDE">
              <w:rPr>
                <w:rFonts w:ascii="Times New Roman" w:hAnsi="Times New Roman" w:cs="Times New Roman"/>
                <w:sz w:val="16"/>
                <w:szCs w:val="16"/>
              </w:rPr>
              <w:t>428</w:t>
            </w:r>
          </w:p>
        </w:tc>
        <w:tc>
          <w:tcPr>
            <w:tcW w:w="1560" w:type="dxa"/>
          </w:tcPr>
          <w:p w:rsidR="004A7232" w:rsidRPr="00970A3B" w:rsidRDefault="004A72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0A3B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Беляевский</w:t>
            </w:r>
            <w:proofErr w:type="spellEnd"/>
            <w:r w:rsidR="008D0D68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 Беляевского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  <w:r w:rsidR="008D0D68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970A3B">
              <w:rPr>
                <w:rFonts w:ascii="Times New Roman" w:hAnsi="Times New Roman" w:cs="Times New Roman"/>
                <w:sz w:val="16"/>
                <w:szCs w:val="16"/>
              </w:rPr>
              <w:t xml:space="preserve"> Оренбургской области</w:t>
            </w:r>
          </w:p>
        </w:tc>
        <w:tc>
          <w:tcPr>
            <w:tcW w:w="1842" w:type="dxa"/>
          </w:tcPr>
          <w:p w:rsidR="004A7232" w:rsidRPr="008D0D68" w:rsidRDefault="004A7232" w:rsidP="00F3394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0D68">
              <w:rPr>
                <w:rFonts w:ascii="Times New Roman" w:hAnsi="Times New Roman" w:cs="Times New Roman"/>
                <w:sz w:val="16"/>
                <w:szCs w:val="16"/>
              </w:rPr>
              <w:t>11105013050000120</w:t>
            </w:r>
          </w:p>
        </w:tc>
        <w:tc>
          <w:tcPr>
            <w:tcW w:w="1560" w:type="dxa"/>
          </w:tcPr>
          <w:p w:rsidR="004A7232" w:rsidRPr="00F33946" w:rsidRDefault="004A7232" w:rsidP="00EA2C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946">
              <w:rPr>
                <w:rFonts w:ascii="Times New Roman" w:hAnsi="Times New Roman" w:cs="Times New Roman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5" w:type="dxa"/>
          </w:tcPr>
          <w:p w:rsidR="004A7232" w:rsidRPr="00276A26" w:rsidRDefault="004A72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76A26">
              <w:rPr>
                <w:rFonts w:ascii="Times New Roman" w:hAnsi="Times New Roman" w:cs="Times New Roman"/>
                <w:sz w:val="16"/>
                <w:szCs w:val="16"/>
              </w:rPr>
              <w:t>Метод прямого расчета</w:t>
            </w:r>
          </w:p>
        </w:tc>
        <w:tc>
          <w:tcPr>
            <w:tcW w:w="1701" w:type="dxa"/>
          </w:tcPr>
          <w:p w:rsidR="004A7232" w:rsidRPr="00160B9F" w:rsidRDefault="004A72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0B9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160B9F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п</w:t>
            </w:r>
            <w:r w:rsidRPr="00160B9F">
              <w:rPr>
                <w:rFonts w:ascii="Times New Roman" w:hAnsi="Times New Roman" w:cs="Times New Roman"/>
                <w:sz w:val="16"/>
                <w:szCs w:val="16"/>
              </w:rPr>
              <w:t>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∑(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*С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  <w:lang w:val="en-US"/>
              </w:rPr>
              <w:t>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)+/-F</w:t>
            </w:r>
          </w:p>
        </w:tc>
        <w:tc>
          <w:tcPr>
            <w:tcW w:w="2127" w:type="dxa"/>
          </w:tcPr>
          <w:p w:rsidR="004A7232" w:rsidRPr="00BF6F88" w:rsidRDefault="004A7232" w:rsidP="003E05F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86F79">
              <w:rPr>
                <w:rFonts w:ascii="Times New Roman" w:hAnsi="Times New Roman" w:cs="Times New Roman"/>
                <w:sz w:val="16"/>
                <w:szCs w:val="16"/>
              </w:rPr>
              <w:t xml:space="preserve">Расчет осуществляется на основании данных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 размере площади сдаваемой в аренду и ставок арендной платы на текущий и плановый период согласно заключенным договорам аренды</w:t>
            </w:r>
          </w:p>
        </w:tc>
        <w:tc>
          <w:tcPr>
            <w:tcW w:w="3260" w:type="dxa"/>
          </w:tcPr>
          <w:p w:rsidR="004A7232" w:rsidRDefault="004A72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60B9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160B9F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 xml:space="preserve">п </w:t>
            </w:r>
            <w:r w:rsidRPr="00160B9F">
              <w:rPr>
                <w:rFonts w:ascii="Times New Roman" w:hAnsi="Times New Roman" w:cs="Times New Roman"/>
                <w:sz w:val="16"/>
                <w:szCs w:val="16"/>
              </w:rPr>
              <w:t xml:space="preserve">– прогнозируемая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величина доходов от арендной платы</w:t>
            </w:r>
            <w:r w:rsidRPr="00F33946">
              <w:rPr>
                <w:rFonts w:ascii="Times New Roman" w:hAnsi="Times New Roman" w:cs="Times New Roman"/>
                <w:sz w:val="16"/>
                <w:szCs w:val="16"/>
              </w:rPr>
              <w:t xml:space="preserve"> за земельные участки, государственная собственность на которые не разграничена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4A7232" w:rsidRPr="00160B9F" w:rsidRDefault="004A72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площадь земельных участков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договору аренды;</w:t>
            </w:r>
          </w:p>
          <w:p w:rsidR="004A7232" w:rsidRPr="00160B9F" w:rsidRDefault="004A7232" w:rsidP="00160B9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– ставка арендной платы за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договору аренды;</w:t>
            </w:r>
          </w:p>
          <w:p w:rsidR="004A7232" w:rsidRDefault="004A72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корректирующая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сумма поступлений, учитывающая изменение законодательства.</w:t>
            </w:r>
          </w:p>
          <w:p w:rsidR="004A7232" w:rsidRDefault="004A7232" w:rsidP="00811B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7232" w:rsidRDefault="004A7232" w:rsidP="00811B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Расчет ожидаемого поступления текущего года производится путем суммирования данных о фактических поступлениях доходов за истекшие месяцы текущего финансового года и доходов, подлежащих перечислению в бюджет в оставшиеся месяцы текущего финансового года, по действующим договорам аренды земельных участков.</w:t>
            </w:r>
          </w:p>
          <w:p w:rsidR="004A7232" w:rsidRDefault="004A72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7232" w:rsidRDefault="004A72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7232" w:rsidRPr="00BF6F88" w:rsidRDefault="004A72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5229EF" w:rsidRPr="00B82146" w:rsidTr="00061FDE">
        <w:trPr>
          <w:trHeight w:val="345"/>
        </w:trPr>
        <w:tc>
          <w:tcPr>
            <w:tcW w:w="543" w:type="dxa"/>
          </w:tcPr>
          <w:p w:rsidR="005229EF" w:rsidRPr="009473FF" w:rsidRDefault="00B445DA" w:rsidP="005229E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653" w:type="dxa"/>
            <w:shd w:val="clear" w:color="auto" w:fill="auto"/>
          </w:tcPr>
          <w:p w:rsidR="005229EF" w:rsidRPr="00970A3B" w:rsidRDefault="005229EF" w:rsidP="005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428</w:t>
            </w:r>
          </w:p>
        </w:tc>
        <w:tc>
          <w:tcPr>
            <w:tcW w:w="1560" w:type="dxa"/>
          </w:tcPr>
          <w:p w:rsidR="005229EF" w:rsidRPr="00970A3B" w:rsidRDefault="005229EF" w:rsidP="005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0A3B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 Беляевского района</w:t>
            </w:r>
            <w:r w:rsidRPr="00970A3B">
              <w:rPr>
                <w:rFonts w:ascii="Times New Roman" w:hAnsi="Times New Roman" w:cs="Times New Roman"/>
                <w:sz w:val="16"/>
                <w:szCs w:val="16"/>
              </w:rPr>
              <w:t xml:space="preserve"> Оренбургской области</w:t>
            </w:r>
          </w:p>
        </w:tc>
        <w:tc>
          <w:tcPr>
            <w:tcW w:w="1842" w:type="dxa"/>
          </w:tcPr>
          <w:p w:rsidR="005229EF" w:rsidRPr="00521E8F" w:rsidRDefault="005229EF" w:rsidP="005229E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21E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02065100000130</w:t>
            </w:r>
          </w:p>
        </w:tc>
        <w:tc>
          <w:tcPr>
            <w:tcW w:w="1560" w:type="dxa"/>
          </w:tcPr>
          <w:p w:rsidR="005229EF" w:rsidRPr="00521E8F" w:rsidRDefault="005229EF" w:rsidP="005229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21E8F">
              <w:rPr>
                <w:rFonts w:ascii="Times New Roman" w:hAnsi="Times New Roman" w:cs="Times New Roman"/>
                <w:sz w:val="16"/>
                <w:szCs w:val="16"/>
              </w:rPr>
              <w:t xml:space="preserve">Доходы, поступающие в порядке возмещения расходов, понесенных в связи с эксплуатацией имущества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сельских поселений</w:t>
            </w:r>
          </w:p>
        </w:tc>
        <w:tc>
          <w:tcPr>
            <w:tcW w:w="1275" w:type="dxa"/>
          </w:tcPr>
          <w:p w:rsidR="005229EF" w:rsidRPr="00B82146" w:rsidRDefault="005229EF" w:rsidP="005229E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Усредненный метод расчета</w:t>
            </w:r>
          </w:p>
        </w:tc>
        <w:tc>
          <w:tcPr>
            <w:tcW w:w="1701" w:type="dxa"/>
          </w:tcPr>
          <w:p w:rsidR="005229EF" w:rsidRPr="00EF2265" w:rsidRDefault="005229EF" w:rsidP="005229E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B0D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= (Д</w:t>
            </w:r>
            <w:r w:rsidRPr="00BB0DD5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ф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+ Д</w:t>
            </w:r>
            <w:r w:rsidRPr="00BB0DD5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ф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+ Д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)/</w:t>
            </w:r>
            <w:r w:rsidRPr="00203F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+/-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</w:p>
        </w:tc>
        <w:tc>
          <w:tcPr>
            <w:tcW w:w="2127" w:type="dxa"/>
          </w:tcPr>
          <w:p w:rsidR="005229EF" w:rsidRDefault="005229EF" w:rsidP="005229E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Определение прогнозного объема доходов осуществляется на основании усреднения годовых объемов за три года. </w:t>
            </w:r>
          </w:p>
          <w:p w:rsidR="005229EF" w:rsidRPr="00BB0DD5" w:rsidRDefault="005229EF" w:rsidP="005229E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Расчет производится путем суммирования доходов за три года и деления количества на количество лет</w:t>
            </w:r>
          </w:p>
        </w:tc>
        <w:tc>
          <w:tcPr>
            <w:tcW w:w="3260" w:type="dxa"/>
          </w:tcPr>
          <w:p w:rsidR="005229EF" w:rsidRDefault="005229EF" w:rsidP="005229E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пп</w:t>
            </w:r>
            <w:proofErr w:type="spellEnd"/>
            <w:r w:rsidRPr="00BB0D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BB0D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прогнозируемая сумма </w:t>
            </w:r>
            <w:r w:rsidRPr="00BB0DD5">
              <w:rPr>
                <w:rFonts w:ascii="Times New Roman" w:hAnsi="Times New Roman" w:cs="Times New Roman"/>
                <w:sz w:val="16"/>
                <w:szCs w:val="16"/>
              </w:rPr>
              <w:t>доход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ов,</w:t>
            </w:r>
            <w:r w:rsidRPr="00BB0D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21E8F">
              <w:rPr>
                <w:rFonts w:ascii="Times New Roman" w:hAnsi="Times New Roman" w:cs="Times New Roman"/>
                <w:sz w:val="16"/>
                <w:szCs w:val="16"/>
              </w:rPr>
              <w:t>поступающие в порядке возмещения расходов, понесенных в связи с эксплуатацией имущества муниципальных районов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5229EF" w:rsidRPr="00BB0DD5" w:rsidRDefault="005229EF" w:rsidP="005229E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BB0DD5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 xml:space="preserve">ф,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2ф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0DD5">
              <w:rPr>
                <w:rFonts w:ascii="Times New Roman" w:hAnsi="Times New Roman" w:cs="Times New Roman"/>
                <w:sz w:val="16"/>
                <w:szCs w:val="16"/>
              </w:rPr>
              <w:t>– фактическая сумма доходов за дв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 отчетных года предшествующих текуще</w:t>
            </w:r>
            <w:r w:rsidRPr="00BB0DD5">
              <w:rPr>
                <w:rFonts w:ascii="Times New Roman" w:hAnsi="Times New Roman" w:cs="Times New Roman"/>
                <w:sz w:val="16"/>
                <w:szCs w:val="16"/>
              </w:rPr>
              <w:t>му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5229EF" w:rsidRPr="00BB0DD5" w:rsidRDefault="005229EF" w:rsidP="005229E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о</w:t>
            </w:r>
            <w:r w:rsidRPr="00BB0D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BB0D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ожидаемая сумма поступлений текущего года, определяемая исходя из фактического поступления доходов на дату прогнозирования</w:t>
            </w:r>
            <w:r w:rsidRPr="00BB0D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5229EF" w:rsidRDefault="005229EF" w:rsidP="005229E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Расчет ожидаемого поступления текущего года производится путем суммирования данных о фактических поступлениях доходов за истекшие месяцы текущего финансового года и доходов, подлежащих перечислению в бюджет в оставшиеся месяцы текущего финансового года, по действующим договорам на возмещения расходов;</w:t>
            </w:r>
          </w:p>
          <w:p w:rsidR="005229EF" w:rsidRPr="00EF2265" w:rsidRDefault="005229EF" w:rsidP="005229E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корректирующая сумма поступлений.</w:t>
            </w:r>
          </w:p>
        </w:tc>
      </w:tr>
      <w:tr w:rsidR="00061FDE" w:rsidRPr="00B82146" w:rsidTr="00061FDE">
        <w:tc>
          <w:tcPr>
            <w:tcW w:w="543" w:type="dxa"/>
          </w:tcPr>
          <w:p w:rsidR="00061FDE" w:rsidRDefault="00B445DA" w:rsidP="00061FD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3" w:type="dxa"/>
            <w:shd w:val="clear" w:color="auto" w:fill="auto"/>
          </w:tcPr>
          <w:p w:rsidR="00061FDE" w:rsidRPr="00970A3B" w:rsidRDefault="00061FDE" w:rsidP="00061F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428</w:t>
            </w:r>
          </w:p>
        </w:tc>
        <w:tc>
          <w:tcPr>
            <w:tcW w:w="1560" w:type="dxa"/>
          </w:tcPr>
          <w:p w:rsidR="00061FDE" w:rsidRPr="00970A3B" w:rsidRDefault="00061FDE" w:rsidP="00061F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0A3B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 Беляевского района</w:t>
            </w:r>
            <w:r w:rsidRPr="00970A3B">
              <w:rPr>
                <w:rFonts w:ascii="Times New Roman" w:hAnsi="Times New Roman" w:cs="Times New Roman"/>
                <w:sz w:val="16"/>
                <w:szCs w:val="16"/>
              </w:rPr>
              <w:t xml:space="preserve"> Оренбургской области</w:t>
            </w:r>
          </w:p>
        </w:tc>
        <w:tc>
          <w:tcPr>
            <w:tcW w:w="1842" w:type="dxa"/>
          </w:tcPr>
          <w:p w:rsidR="00061FDE" w:rsidRPr="00521E8F" w:rsidRDefault="00061FDE" w:rsidP="00061F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11402052100000410</w:t>
            </w:r>
          </w:p>
        </w:tc>
        <w:tc>
          <w:tcPr>
            <w:tcW w:w="1560" w:type="dxa"/>
          </w:tcPr>
          <w:p w:rsidR="00061FDE" w:rsidRPr="00521E8F" w:rsidRDefault="00061FDE" w:rsidP="00061F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21E8F">
              <w:rPr>
                <w:rFonts w:ascii="Times New Roman" w:hAnsi="Times New Roman" w:cs="Times New Roman"/>
                <w:sz w:val="16"/>
                <w:szCs w:val="16"/>
              </w:rPr>
              <w:t xml:space="preserve">Доходы от реализации иного имущества, находящегося 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оперативном управлении учреждений, находящихся в ведении органов управления поселений</w:t>
            </w:r>
            <w:r w:rsidRPr="00521E8F">
              <w:rPr>
                <w:rFonts w:ascii="Times New Roman" w:hAnsi="Times New Roman" w:cs="Times New Roman"/>
                <w:sz w:val="16"/>
                <w:szCs w:val="16"/>
              </w:rPr>
              <w:t xml:space="preserve"> (за исключением имущества муниципальных бю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джетных и автономных учреждений</w:t>
            </w:r>
            <w:r w:rsidRPr="00521E8F">
              <w:rPr>
                <w:rFonts w:ascii="Times New Roman" w:hAnsi="Times New Roman" w:cs="Times New Roman"/>
                <w:sz w:val="16"/>
                <w:szCs w:val="16"/>
              </w:rPr>
              <w:t>), в части реализации основных средств по указанному имуществу</w:t>
            </w:r>
          </w:p>
        </w:tc>
        <w:tc>
          <w:tcPr>
            <w:tcW w:w="1275" w:type="dxa"/>
          </w:tcPr>
          <w:p w:rsidR="00061FDE" w:rsidRPr="00B82146" w:rsidRDefault="00061FDE" w:rsidP="00061FD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C7C71">
              <w:rPr>
                <w:rFonts w:ascii="Times New Roman" w:hAnsi="Times New Roman" w:cs="Times New Roman"/>
                <w:sz w:val="16"/>
                <w:szCs w:val="16"/>
              </w:rPr>
              <w:t>Иной метод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расчета</w:t>
            </w:r>
          </w:p>
        </w:tc>
        <w:tc>
          <w:tcPr>
            <w:tcW w:w="1701" w:type="dxa"/>
          </w:tcPr>
          <w:p w:rsidR="00061FDE" w:rsidRPr="00BB0DD5" w:rsidRDefault="00061FDE" w:rsidP="00061FD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061FDE" w:rsidRPr="00360D58" w:rsidRDefault="00061FDE" w:rsidP="00061FD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Расчет</w:t>
            </w:r>
            <w:r w:rsidRPr="00360D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осуществляется с </w:t>
            </w:r>
            <w:r w:rsidRPr="00360D58">
              <w:rPr>
                <w:rFonts w:ascii="Times New Roman" w:hAnsi="Times New Roman" w:cs="Times New Roman"/>
                <w:sz w:val="16"/>
                <w:szCs w:val="16"/>
              </w:rPr>
              <w:t>учетом актов планирования приватизации имущества, а также порядка и последовательности применения способов приватизации, установленных законодательством Российской Федерации о приватизации государствен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ного и муниципального имущества.</w:t>
            </w:r>
          </w:p>
        </w:tc>
        <w:tc>
          <w:tcPr>
            <w:tcW w:w="3260" w:type="dxa"/>
          </w:tcPr>
          <w:p w:rsidR="00061FDE" w:rsidRPr="00B82146" w:rsidRDefault="00061FDE" w:rsidP="00061FD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1FDE" w:rsidRPr="00B82146" w:rsidTr="00061FDE">
        <w:tc>
          <w:tcPr>
            <w:tcW w:w="543" w:type="dxa"/>
          </w:tcPr>
          <w:p w:rsidR="00061FDE" w:rsidRDefault="00B445DA" w:rsidP="00061FD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53" w:type="dxa"/>
            <w:shd w:val="clear" w:color="auto" w:fill="auto"/>
          </w:tcPr>
          <w:p w:rsidR="00061FDE" w:rsidRPr="00970A3B" w:rsidRDefault="00061FDE" w:rsidP="00061F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428</w:t>
            </w:r>
          </w:p>
        </w:tc>
        <w:tc>
          <w:tcPr>
            <w:tcW w:w="1560" w:type="dxa"/>
          </w:tcPr>
          <w:p w:rsidR="00061FDE" w:rsidRPr="00970A3B" w:rsidRDefault="00061FDE" w:rsidP="00061F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0A3B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Беляевского района</w:t>
            </w:r>
            <w:r w:rsidRPr="00970A3B">
              <w:rPr>
                <w:rFonts w:ascii="Times New Roman" w:hAnsi="Times New Roman" w:cs="Times New Roman"/>
                <w:sz w:val="16"/>
                <w:szCs w:val="16"/>
              </w:rPr>
              <w:t xml:space="preserve"> Оренбургской области</w:t>
            </w:r>
          </w:p>
        </w:tc>
        <w:tc>
          <w:tcPr>
            <w:tcW w:w="1842" w:type="dxa"/>
          </w:tcPr>
          <w:p w:rsidR="00061FDE" w:rsidRPr="00521E8F" w:rsidRDefault="00061FDE" w:rsidP="00061F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11402053100000410</w:t>
            </w:r>
          </w:p>
        </w:tc>
        <w:tc>
          <w:tcPr>
            <w:tcW w:w="1560" w:type="dxa"/>
          </w:tcPr>
          <w:p w:rsidR="00061FDE" w:rsidRPr="00521E8F" w:rsidRDefault="00061FDE" w:rsidP="00061F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21E8F">
              <w:rPr>
                <w:rFonts w:ascii="Times New Roman" w:hAnsi="Times New Roman" w:cs="Times New Roman"/>
                <w:sz w:val="16"/>
                <w:szCs w:val="16"/>
              </w:rPr>
              <w:t xml:space="preserve">Доходы от реализации иного имущества, находящегося в собственности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поселений</w:t>
            </w:r>
            <w:r w:rsidRPr="00521E8F">
              <w:rPr>
                <w:rFonts w:ascii="Times New Roman" w:hAnsi="Times New Roman" w:cs="Times New Roman"/>
                <w:sz w:val="16"/>
                <w:szCs w:val="16"/>
              </w:rPr>
              <w:t xml:space="preserve"> (за </w:t>
            </w:r>
            <w:r w:rsidRPr="0052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основных средств по </w:t>
            </w:r>
            <w:r w:rsidRPr="00521E8F">
              <w:rPr>
                <w:rFonts w:ascii="Times New Roman" w:hAnsi="Times New Roman" w:cs="Times New Roman"/>
                <w:sz w:val="16"/>
                <w:szCs w:val="16"/>
              </w:rPr>
              <w:t xml:space="preserve"> указанному имуществу</w:t>
            </w:r>
          </w:p>
        </w:tc>
        <w:tc>
          <w:tcPr>
            <w:tcW w:w="1275" w:type="dxa"/>
          </w:tcPr>
          <w:p w:rsidR="00061FDE" w:rsidRPr="00B82146" w:rsidRDefault="00061FDE" w:rsidP="00061FD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прогнозируются</w:t>
            </w:r>
          </w:p>
        </w:tc>
        <w:tc>
          <w:tcPr>
            <w:tcW w:w="1701" w:type="dxa"/>
          </w:tcPr>
          <w:p w:rsidR="00061FDE" w:rsidRPr="00BB0DD5" w:rsidRDefault="00061FDE" w:rsidP="00061FD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061FDE" w:rsidRPr="00BB0DD5" w:rsidRDefault="00061FDE" w:rsidP="00061FD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</w:tcPr>
          <w:p w:rsidR="00061FDE" w:rsidRPr="00BB0DD5" w:rsidRDefault="00061FDE" w:rsidP="00061FD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B0DD5">
              <w:rPr>
                <w:rFonts w:ascii="Times New Roman" w:hAnsi="Times New Roman" w:cs="Times New Roman"/>
                <w:sz w:val="16"/>
                <w:szCs w:val="16"/>
              </w:rPr>
              <w:t>Поступления доходов носят разовый характер</w:t>
            </w:r>
          </w:p>
        </w:tc>
      </w:tr>
      <w:tr w:rsidR="00061FDE" w:rsidRPr="00B82146" w:rsidTr="00061FDE">
        <w:tc>
          <w:tcPr>
            <w:tcW w:w="543" w:type="dxa"/>
          </w:tcPr>
          <w:p w:rsidR="00061FDE" w:rsidRDefault="00B445DA" w:rsidP="00061FD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653" w:type="dxa"/>
            <w:shd w:val="clear" w:color="auto" w:fill="auto"/>
          </w:tcPr>
          <w:p w:rsidR="00061FDE" w:rsidRPr="00970A3B" w:rsidRDefault="00061FDE" w:rsidP="00061F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428</w:t>
            </w:r>
          </w:p>
        </w:tc>
        <w:tc>
          <w:tcPr>
            <w:tcW w:w="1560" w:type="dxa"/>
          </w:tcPr>
          <w:p w:rsidR="00061FDE" w:rsidRPr="00970A3B" w:rsidRDefault="00061FDE" w:rsidP="00061F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0A3B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 Беляевского района</w:t>
            </w:r>
            <w:r w:rsidRPr="00970A3B">
              <w:rPr>
                <w:rFonts w:ascii="Times New Roman" w:hAnsi="Times New Roman" w:cs="Times New Roman"/>
                <w:sz w:val="16"/>
                <w:szCs w:val="16"/>
              </w:rPr>
              <w:t xml:space="preserve"> Оренбургской области</w:t>
            </w:r>
          </w:p>
        </w:tc>
        <w:tc>
          <w:tcPr>
            <w:tcW w:w="1842" w:type="dxa"/>
          </w:tcPr>
          <w:p w:rsidR="00061FDE" w:rsidRPr="00521E8F" w:rsidRDefault="00061FDE" w:rsidP="00061F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11402052100000440</w:t>
            </w:r>
          </w:p>
        </w:tc>
        <w:tc>
          <w:tcPr>
            <w:tcW w:w="1560" w:type="dxa"/>
          </w:tcPr>
          <w:p w:rsidR="00061FDE" w:rsidRPr="00521E8F" w:rsidRDefault="00061FDE" w:rsidP="00061F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21E8F">
              <w:rPr>
                <w:rFonts w:ascii="Times New Roman" w:hAnsi="Times New Roman" w:cs="Times New Roman"/>
                <w:sz w:val="16"/>
                <w:szCs w:val="16"/>
              </w:rPr>
              <w:t xml:space="preserve">Доходы от реализации иного имущества, находящегося 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оперативном управлении учреждений, находящихся в ведении органов управления поселений</w:t>
            </w:r>
            <w:r w:rsidRPr="00521E8F">
              <w:rPr>
                <w:rFonts w:ascii="Times New Roman" w:hAnsi="Times New Roman" w:cs="Times New Roman"/>
                <w:sz w:val="16"/>
                <w:szCs w:val="16"/>
              </w:rPr>
              <w:t xml:space="preserve"> (за исключением имущества муниципальных бю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джетных и автономных учреждений</w:t>
            </w:r>
            <w:r w:rsidRPr="00521E8F">
              <w:rPr>
                <w:rFonts w:ascii="Times New Roman" w:hAnsi="Times New Roman" w:cs="Times New Roman"/>
                <w:sz w:val="16"/>
                <w:szCs w:val="16"/>
              </w:rPr>
              <w:t xml:space="preserve">), в части реализации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материальных запасов</w:t>
            </w:r>
            <w:r w:rsidRPr="00521E8F">
              <w:rPr>
                <w:rFonts w:ascii="Times New Roman" w:hAnsi="Times New Roman" w:cs="Times New Roman"/>
                <w:sz w:val="16"/>
                <w:szCs w:val="16"/>
              </w:rPr>
              <w:t xml:space="preserve"> по указанному имуществу</w:t>
            </w:r>
          </w:p>
        </w:tc>
        <w:tc>
          <w:tcPr>
            <w:tcW w:w="1275" w:type="dxa"/>
          </w:tcPr>
          <w:p w:rsidR="00061FDE" w:rsidRPr="00B82146" w:rsidRDefault="00061FDE" w:rsidP="00061FD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прогнозируются</w:t>
            </w:r>
          </w:p>
        </w:tc>
        <w:tc>
          <w:tcPr>
            <w:tcW w:w="1701" w:type="dxa"/>
          </w:tcPr>
          <w:p w:rsidR="00061FDE" w:rsidRPr="00BB0DD5" w:rsidRDefault="00061FDE" w:rsidP="00061FD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061FDE" w:rsidRPr="00BB0DD5" w:rsidRDefault="00061FDE" w:rsidP="00061FD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</w:tcPr>
          <w:p w:rsidR="00061FDE" w:rsidRPr="00BB0DD5" w:rsidRDefault="00061FDE" w:rsidP="00061FD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B0DD5">
              <w:rPr>
                <w:rFonts w:ascii="Times New Roman" w:hAnsi="Times New Roman" w:cs="Times New Roman"/>
                <w:sz w:val="16"/>
                <w:szCs w:val="16"/>
              </w:rPr>
              <w:t>Поступления доходов носят разовый характер</w:t>
            </w:r>
          </w:p>
        </w:tc>
      </w:tr>
      <w:tr w:rsidR="00061FDE" w:rsidRPr="00B82146" w:rsidTr="00061FDE">
        <w:tc>
          <w:tcPr>
            <w:tcW w:w="543" w:type="dxa"/>
          </w:tcPr>
          <w:p w:rsidR="00061FDE" w:rsidRDefault="00B445DA" w:rsidP="00061FD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53" w:type="dxa"/>
            <w:shd w:val="clear" w:color="auto" w:fill="auto"/>
          </w:tcPr>
          <w:p w:rsidR="00061FDE" w:rsidRPr="00970A3B" w:rsidRDefault="00061FDE" w:rsidP="00061F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428</w:t>
            </w:r>
          </w:p>
        </w:tc>
        <w:tc>
          <w:tcPr>
            <w:tcW w:w="1560" w:type="dxa"/>
          </w:tcPr>
          <w:p w:rsidR="00061FDE" w:rsidRPr="00970A3B" w:rsidRDefault="00061FDE" w:rsidP="00061F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0A3B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 Беляевского района</w:t>
            </w:r>
            <w:r w:rsidRPr="00970A3B">
              <w:rPr>
                <w:rFonts w:ascii="Times New Roman" w:hAnsi="Times New Roman" w:cs="Times New Roman"/>
                <w:sz w:val="16"/>
                <w:szCs w:val="16"/>
              </w:rPr>
              <w:t xml:space="preserve"> Оренбургской области</w:t>
            </w:r>
          </w:p>
        </w:tc>
        <w:tc>
          <w:tcPr>
            <w:tcW w:w="1842" w:type="dxa"/>
          </w:tcPr>
          <w:p w:rsidR="00061FDE" w:rsidRPr="00521E8F" w:rsidRDefault="00061FDE" w:rsidP="00061F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11402053100000440</w:t>
            </w:r>
          </w:p>
        </w:tc>
        <w:tc>
          <w:tcPr>
            <w:tcW w:w="1560" w:type="dxa"/>
          </w:tcPr>
          <w:p w:rsidR="00061FDE" w:rsidRPr="00521E8F" w:rsidRDefault="00061FDE" w:rsidP="00061F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21E8F">
              <w:rPr>
                <w:rFonts w:ascii="Times New Roman" w:hAnsi="Times New Roman" w:cs="Times New Roman"/>
                <w:sz w:val="16"/>
                <w:szCs w:val="16"/>
              </w:rPr>
              <w:t xml:space="preserve">Доходы от реализации иного имущества, находящегося в собственности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поселений</w:t>
            </w:r>
            <w:r w:rsidRPr="00521E8F">
              <w:rPr>
                <w:rFonts w:ascii="Times New Roman" w:hAnsi="Times New Roman" w:cs="Times New Roman"/>
                <w:sz w:val="16"/>
                <w:szCs w:val="16"/>
              </w:rPr>
              <w:t xml:space="preserve"> (за исключением имущества муниципальных бюджетных и автономных учреждений, а также </w:t>
            </w:r>
            <w:r w:rsidRPr="0052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имущества муниципальных унитарных предприятий, в том числе казенных), в части реализации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материальных запасов по </w:t>
            </w:r>
            <w:r w:rsidRPr="00521E8F">
              <w:rPr>
                <w:rFonts w:ascii="Times New Roman" w:hAnsi="Times New Roman" w:cs="Times New Roman"/>
                <w:sz w:val="16"/>
                <w:szCs w:val="16"/>
              </w:rPr>
              <w:t xml:space="preserve"> указанному имуществу</w:t>
            </w:r>
          </w:p>
        </w:tc>
        <w:tc>
          <w:tcPr>
            <w:tcW w:w="1275" w:type="dxa"/>
          </w:tcPr>
          <w:p w:rsidR="00061FDE" w:rsidRPr="00B82146" w:rsidRDefault="00061FDE" w:rsidP="00061FD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прогнозируются</w:t>
            </w:r>
          </w:p>
        </w:tc>
        <w:tc>
          <w:tcPr>
            <w:tcW w:w="1701" w:type="dxa"/>
          </w:tcPr>
          <w:p w:rsidR="00061FDE" w:rsidRPr="00BB0DD5" w:rsidRDefault="00061FDE" w:rsidP="00061FD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061FDE" w:rsidRPr="00BB0DD5" w:rsidRDefault="00061FDE" w:rsidP="00061FD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</w:tcPr>
          <w:p w:rsidR="00061FDE" w:rsidRPr="00BB0DD5" w:rsidRDefault="00061FDE" w:rsidP="00061FD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B0DD5">
              <w:rPr>
                <w:rFonts w:ascii="Times New Roman" w:hAnsi="Times New Roman" w:cs="Times New Roman"/>
                <w:sz w:val="16"/>
                <w:szCs w:val="16"/>
              </w:rPr>
              <w:t>Поступления доходов носят разовый характер</w:t>
            </w:r>
          </w:p>
        </w:tc>
      </w:tr>
      <w:tr w:rsidR="00061FDE" w:rsidRPr="00B82146" w:rsidTr="00061FDE">
        <w:tc>
          <w:tcPr>
            <w:tcW w:w="543" w:type="dxa"/>
          </w:tcPr>
          <w:p w:rsidR="00061FDE" w:rsidRDefault="00B445DA" w:rsidP="00061FD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653" w:type="dxa"/>
            <w:shd w:val="clear" w:color="auto" w:fill="auto"/>
          </w:tcPr>
          <w:p w:rsidR="00061FDE" w:rsidRPr="00970A3B" w:rsidRDefault="00061FDE" w:rsidP="00061F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428</w:t>
            </w:r>
          </w:p>
        </w:tc>
        <w:tc>
          <w:tcPr>
            <w:tcW w:w="1560" w:type="dxa"/>
          </w:tcPr>
          <w:p w:rsidR="00061FDE" w:rsidRPr="00970A3B" w:rsidRDefault="00061FDE" w:rsidP="00061F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0A3B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 Беляевского района</w:t>
            </w:r>
            <w:r w:rsidRPr="00970A3B">
              <w:rPr>
                <w:rFonts w:ascii="Times New Roman" w:hAnsi="Times New Roman" w:cs="Times New Roman"/>
                <w:sz w:val="16"/>
                <w:szCs w:val="16"/>
              </w:rPr>
              <w:t xml:space="preserve"> Оренбургской области</w:t>
            </w:r>
          </w:p>
        </w:tc>
        <w:tc>
          <w:tcPr>
            <w:tcW w:w="1842" w:type="dxa"/>
          </w:tcPr>
          <w:p w:rsidR="00061FDE" w:rsidRPr="00C81F93" w:rsidRDefault="00061FDE" w:rsidP="00061FDE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11607010100000140</w:t>
            </w:r>
          </w:p>
        </w:tc>
        <w:tc>
          <w:tcPr>
            <w:tcW w:w="1560" w:type="dxa"/>
            <w:vAlign w:val="bottom"/>
          </w:tcPr>
          <w:p w:rsidR="00061FDE" w:rsidRPr="00C81F93" w:rsidRDefault="00061FDE" w:rsidP="00061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F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сельского поселения</w:t>
            </w:r>
          </w:p>
        </w:tc>
        <w:tc>
          <w:tcPr>
            <w:tcW w:w="1275" w:type="dxa"/>
          </w:tcPr>
          <w:p w:rsidR="00061FDE" w:rsidRPr="00BF6F88" w:rsidRDefault="00061FDE" w:rsidP="00061FD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C7C71">
              <w:rPr>
                <w:rFonts w:ascii="Times New Roman" w:hAnsi="Times New Roman" w:cs="Times New Roman"/>
                <w:sz w:val="16"/>
                <w:szCs w:val="16"/>
              </w:rPr>
              <w:t>Иной метод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расчета</w:t>
            </w:r>
          </w:p>
        </w:tc>
        <w:tc>
          <w:tcPr>
            <w:tcW w:w="1701" w:type="dxa"/>
          </w:tcPr>
          <w:p w:rsidR="00061FDE" w:rsidRPr="00EF2265" w:rsidRDefault="00061FDE" w:rsidP="00061FD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B0D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= Д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+/-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</w:p>
        </w:tc>
        <w:tc>
          <w:tcPr>
            <w:tcW w:w="2127" w:type="dxa"/>
          </w:tcPr>
          <w:p w:rsidR="00061FDE" w:rsidRDefault="00061FDE" w:rsidP="00061FD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Доходы прогнозируются при наличии поступлений в текущем году. Доходы на очередной финансовый год и на плановый период признаются равными в сумме ожидаемых поступлений доходов текущего года.</w:t>
            </w:r>
          </w:p>
          <w:p w:rsidR="00061FDE" w:rsidRPr="00BB0DD5" w:rsidRDefault="00061FDE" w:rsidP="00061FD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</w:tcPr>
          <w:p w:rsidR="00061FDE" w:rsidRDefault="00061FDE" w:rsidP="00061FD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пп</w:t>
            </w:r>
            <w:proofErr w:type="spellEnd"/>
            <w:r w:rsidRPr="00BB0D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BB0D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прогнозируемая сумма</w:t>
            </w:r>
            <w:r w:rsidRPr="00BB0D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21E8F">
              <w:rPr>
                <w:rFonts w:ascii="Times New Roman" w:hAnsi="Times New Roman" w:cs="Times New Roman"/>
                <w:sz w:val="16"/>
                <w:szCs w:val="16"/>
              </w:rPr>
              <w:t>поступ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лений;</w:t>
            </w:r>
          </w:p>
          <w:p w:rsidR="00061FDE" w:rsidRPr="00BB0DD5" w:rsidRDefault="00061FDE" w:rsidP="00061FD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0DD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ожидаемая сумма поступлений текущего года, определяемая исходя из фактических поступлений за первое полугодие текущего года и поступлений за второе полугодие отчетного года;</w:t>
            </w:r>
          </w:p>
          <w:p w:rsidR="00061FDE" w:rsidRPr="00EF2265" w:rsidRDefault="00061FDE" w:rsidP="00061FD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корректирующая сумма поступлений.</w:t>
            </w:r>
          </w:p>
        </w:tc>
      </w:tr>
      <w:tr w:rsidR="00061FDE" w:rsidRPr="00B82146" w:rsidTr="00061FDE">
        <w:tc>
          <w:tcPr>
            <w:tcW w:w="543" w:type="dxa"/>
          </w:tcPr>
          <w:p w:rsidR="00061FDE" w:rsidRDefault="00B445DA" w:rsidP="00061FD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53" w:type="dxa"/>
            <w:shd w:val="clear" w:color="auto" w:fill="auto"/>
          </w:tcPr>
          <w:p w:rsidR="00061FDE" w:rsidRPr="00970A3B" w:rsidRDefault="00061FDE" w:rsidP="00061F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428</w:t>
            </w:r>
          </w:p>
        </w:tc>
        <w:tc>
          <w:tcPr>
            <w:tcW w:w="1560" w:type="dxa"/>
          </w:tcPr>
          <w:p w:rsidR="00061FDE" w:rsidRPr="00970A3B" w:rsidRDefault="00061FDE" w:rsidP="00061F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0A3B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 Беляевского района</w:t>
            </w:r>
            <w:r w:rsidRPr="00970A3B">
              <w:rPr>
                <w:rFonts w:ascii="Times New Roman" w:hAnsi="Times New Roman" w:cs="Times New Roman"/>
                <w:sz w:val="16"/>
                <w:szCs w:val="16"/>
              </w:rPr>
              <w:t xml:space="preserve"> Оренбургской области</w:t>
            </w:r>
          </w:p>
        </w:tc>
        <w:tc>
          <w:tcPr>
            <w:tcW w:w="1842" w:type="dxa"/>
          </w:tcPr>
          <w:p w:rsidR="00061FDE" w:rsidRPr="00C81F93" w:rsidRDefault="00061FDE" w:rsidP="00061FDE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11609040100000140</w:t>
            </w:r>
          </w:p>
        </w:tc>
        <w:tc>
          <w:tcPr>
            <w:tcW w:w="1560" w:type="dxa"/>
            <w:vAlign w:val="bottom"/>
          </w:tcPr>
          <w:p w:rsidR="00061FDE" w:rsidRPr="00C81F93" w:rsidRDefault="00061FDE" w:rsidP="00061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Денежные средства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изымаемые в собственность сельского поселения в соответствии с решениями судов ( за исключением обвинительных приговоров судов)</w:t>
            </w:r>
          </w:p>
        </w:tc>
        <w:tc>
          <w:tcPr>
            <w:tcW w:w="1275" w:type="dxa"/>
          </w:tcPr>
          <w:p w:rsidR="00061FDE" w:rsidRPr="00BF6F88" w:rsidRDefault="00061FDE" w:rsidP="00061FD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C7C71">
              <w:rPr>
                <w:rFonts w:ascii="Times New Roman" w:hAnsi="Times New Roman" w:cs="Times New Roman"/>
                <w:sz w:val="16"/>
                <w:szCs w:val="16"/>
              </w:rPr>
              <w:t>Иной метод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расчета</w:t>
            </w:r>
          </w:p>
        </w:tc>
        <w:tc>
          <w:tcPr>
            <w:tcW w:w="1701" w:type="dxa"/>
          </w:tcPr>
          <w:p w:rsidR="00061FDE" w:rsidRPr="00EF2265" w:rsidRDefault="00061FDE" w:rsidP="00061FD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061FDE" w:rsidRPr="00BB0DD5" w:rsidRDefault="00061FDE" w:rsidP="00061FD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</w:tcPr>
          <w:p w:rsidR="00061FDE" w:rsidRPr="00BB0DD5" w:rsidRDefault="00061FDE" w:rsidP="00061FD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B0DD5">
              <w:rPr>
                <w:rFonts w:ascii="Times New Roman" w:hAnsi="Times New Roman" w:cs="Times New Roman"/>
                <w:sz w:val="16"/>
                <w:szCs w:val="16"/>
              </w:rPr>
              <w:t>Поступления доходов носят разовый характер</w:t>
            </w:r>
          </w:p>
        </w:tc>
      </w:tr>
      <w:tr w:rsidR="00061FDE" w:rsidRPr="00B82146" w:rsidTr="00061FDE">
        <w:tc>
          <w:tcPr>
            <w:tcW w:w="543" w:type="dxa"/>
          </w:tcPr>
          <w:p w:rsidR="00061FDE" w:rsidRDefault="00B445DA" w:rsidP="00061FD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53" w:type="dxa"/>
            <w:shd w:val="clear" w:color="auto" w:fill="auto"/>
          </w:tcPr>
          <w:p w:rsidR="00061FDE" w:rsidRPr="00970A3B" w:rsidRDefault="00061FDE" w:rsidP="00061F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428</w:t>
            </w:r>
          </w:p>
        </w:tc>
        <w:tc>
          <w:tcPr>
            <w:tcW w:w="1560" w:type="dxa"/>
          </w:tcPr>
          <w:p w:rsidR="00061FDE" w:rsidRPr="00970A3B" w:rsidRDefault="00061FDE" w:rsidP="00061F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0A3B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 Беляевского района</w:t>
            </w:r>
            <w:r w:rsidRPr="00970A3B">
              <w:rPr>
                <w:rFonts w:ascii="Times New Roman" w:hAnsi="Times New Roman" w:cs="Times New Roman"/>
                <w:sz w:val="16"/>
                <w:szCs w:val="16"/>
              </w:rPr>
              <w:t xml:space="preserve"> Оренбургской области</w:t>
            </w:r>
          </w:p>
        </w:tc>
        <w:tc>
          <w:tcPr>
            <w:tcW w:w="1842" w:type="dxa"/>
          </w:tcPr>
          <w:p w:rsidR="00061FDE" w:rsidRPr="00C81F93" w:rsidRDefault="00061FDE" w:rsidP="00061FDE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11610100100000140</w:t>
            </w:r>
          </w:p>
        </w:tc>
        <w:tc>
          <w:tcPr>
            <w:tcW w:w="1560" w:type="dxa"/>
            <w:vAlign w:val="bottom"/>
          </w:tcPr>
          <w:p w:rsidR="00061FDE" w:rsidRPr="00C81F93" w:rsidRDefault="00061FDE" w:rsidP="00061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Денежные взыскания,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налогаемые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возмещение ущерба,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причененного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результате незаконного или нецелевого использования бюджетных средств (в части бюджетов поселения)  </w:t>
            </w:r>
          </w:p>
        </w:tc>
        <w:tc>
          <w:tcPr>
            <w:tcW w:w="1275" w:type="dxa"/>
          </w:tcPr>
          <w:p w:rsidR="00061FDE" w:rsidRPr="00BF6F88" w:rsidRDefault="00061FDE" w:rsidP="00061FD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C7C71">
              <w:rPr>
                <w:rFonts w:ascii="Times New Roman" w:hAnsi="Times New Roman" w:cs="Times New Roman"/>
                <w:sz w:val="16"/>
                <w:szCs w:val="16"/>
              </w:rPr>
              <w:t>Иной метод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расчета</w:t>
            </w:r>
          </w:p>
        </w:tc>
        <w:tc>
          <w:tcPr>
            <w:tcW w:w="1701" w:type="dxa"/>
          </w:tcPr>
          <w:p w:rsidR="00061FDE" w:rsidRPr="00EF2265" w:rsidRDefault="00061FDE" w:rsidP="00061FD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061FDE" w:rsidRPr="00BB0DD5" w:rsidRDefault="00061FDE" w:rsidP="00061FD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</w:tcPr>
          <w:p w:rsidR="00061FDE" w:rsidRPr="00BB0DD5" w:rsidRDefault="00061FDE" w:rsidP="00061FD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B0DD5">
              <w:rPr>
                <w:rFonts w:ascii="Times New Roman" w:hAnsi="Times New Roman" w:cs="Times New Roman"/>
                <w:sz w:val="16"/>
                <w:szCs w:val="16"/>
              </w:rPr>
              <w:t>Поступления доходов носят разовый характер</w:t>
            </w:r>
          </w:p>
        </w:tc>
      </w:tr>
      <w:tr w:rsidR="00061FDE" w:rsidRPr="00B82146" w:rsidTr="00061FDE">
        <w:tc>
          <w:tcPr>
            <w:tcW w:w="543" w:type="dxa"/>
          </w:tcPr>
          <w:p w:rsidR="00061FDE" w:rsidRDefault="00B445DA" w:rsidP="00061FD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</w:t>
            </w:r>
          </w:p>
        </w:tc>
        <w:tc>
          <w:tcPr>
            <w:tcW w:w="653" w:type="dxa"/>
            <w:shd w:val="clear" w:color="auto" w:fill="auto"/>
          </w:tcPr>
          <w:p w:rsidR="00061FDE" w:rsidRPr="00970A3B" w:rsidRDefault="00061FDE" w:rsidP="00061F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428</w:t>
            </w:r>
          </w:p>
        </w:tc>
        <w:tc>
          <w:tcPr>
            <w:tcW w:w="1560" w:type="dxa"/>
          </w:tcPr>
          <w:p w:rsidR="00061FDE" w:rsidRPr="00970A3B" w:rsidRDefault="00061FDE" w:rsidP="00061F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0A3B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 Беляевского района</w:t>
            </w:r>
            <w:r w:rsidRPr="00970A3B">
              <w:rPr>
                <w:rFonts w:ascii="Times New Roman" w:hAnsi="Times New Roman" w:cs="Times New Roman"/>
                <w:sz w:val="16"/>
                <w:szCs w:val="16"/>
              </w:rPr>
              <w:t xml:space="preserve"> Оренбургской области</w:t>
            </w:r>
          </w:p>
        </w:tc>
        <w:tc>
          <w:tcPr>
            <w:tcW w:w="1842" w:type="dxa"/>
          </w:tcPr>
          <w:p w:rsidR="00061FDE" w:rsidRPr="00C81F93" w:rsidRDefault="00061FDE" w:rsidP="00061FDE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F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11610123010000140</w:t>
            </w:r>
          </w:p>
        </w:tc>
        <w:tc>
          <w:tcPr>
            <w:tcW w:w="1560" w:type="dxa"/>
            <w:vAlign w:val="bottom"/>
          </w:tcPr>
          <w:p w:rsidR="00061FDE" w:rsidRPr="00C81F93" w:rsidRDefault="00061FDE" w:rsidP="00061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F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275" w:type="dxa"/>
          </w:tcPr>
          <w:p w:rsidR="00061FDE" w:rsidRPr="00B82146" w:rsidRDefault="00061FDE" w:rsidP="00061FD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прогнозируются</w:t>
            </w:r>
          </w:p>
        </w:tc>
        <w:tc>
          <w:tcPr>
            <w:tcW w:w="1701" w:type="dxa"/>
          </w:tcPr>
          <w:p w:rsidR="00061FDE" w:rsidRPr="00B82146" w:rsidRDefault="00061FDE" w:rsidP="00061FD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061FDE" w:rsidRPr="00B82146" w:rsidRDefault="00061FDE" w:rsidP="00061FD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</w:tcPr>
          <w:p w:rsidR="00061FDE" w:rsidRDefault="00061FDE" w:rsidP="00061FDE">
            <w:r w:rsidRPr="00B068E5">
              <w:rPr>
                <w:rFonts w:ascii="Times New Roman" w:hAnsi="Times New Roman" w:cs="Times New Roman"/>
                <w:sz w:val="16"/>
                <w:szCs w:val="16"/>
              </w:rPr>
              <w:t>Поступления доходов носят разовый характер</w:t>
            </w:r>
          </w:p>
        </w:tc>
      </w:tr>
      <w:tr w:rsidR="00061FDE" w:rsidRPr="00B82146" w:rsidTr="00061FDE">
        <w:tc>
          <w:tcPr>
            <w:tcW w:w="543" w:type="dxa"/>
          </w:tcPr>
          <w:p w:rsidR="00061FDE" w:rsidRDefault="00B445DA" w:rsidP="00061FD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53" w:type="dxa"/>
            <w:shd w:val="clear" w:color="auto" w:fill="auto"/>
          </w:tcPr>
          <w:p w:rsidR="00061FDE" w:rsidRPr="00970A3B" w:rsidRDefault="00061FDE" w:rsidP="00061F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428</w:t>
            </w:r>
          </w:p>
        </w:tc>
        <w:tc>
          <w:tcPr>
            <w:tcW w:w="1560" w:type="dxa"/>
          </w:tcPr>
          <w:p w:rsidR="00061FDE" w:rsidRPr="00970A3B" w:rsidRDefault="00061FDE" w:rsidP="00061F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0A3B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 Беляевского района</w:t>
            </w:r>
            <w:r w:rsidRPr="00970A3B">
              <w:rPr>
                <w:rFonts w:ascii="Times New Roman" w:hAnsi="Times New Roman" w:cs="Times New Roman"/>
                <w:sz w:val="16"/>
                <w:szCs w:val="16"/>
              </w:rPr>
              <w:t xml:space="preserve"> Оренбургской области</w:t>
            </w:r>
          </w:p>
        </w:tc>
        <w:tc>
          <w:tcPr>
            <w:tcW w:w="1842" w:type="dxa"/>
          </w:tcPr>
          <w:p w:rsidR="00061FDE" w:rsidRPr="00C81F93" w:rsidRDefault="00061FDE" w:rsidP="00061F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11701050100000180</w:t>
            </w:r>
          </w:p>
        </w:tc>
        <w:tc>
          <w:tcPr>
            <w:tcW w:w="1560" w:type="dxa"/>
          </w:tcPr>
          <w:p w:rsidR="00061FDE" w:rsidRPr="00C81F93" w:rsidRDefault="00061FDE" w:rsidP="00061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F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Невыясненные поступления, зачисляемые в бюджеты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сельских поселений</w:t>
            </w:r>
          </w:p>
        </w:tc>
        <w:tc>
          <w:tcPr>
            <w:tcW w:w="1275" w:type="dxa"/>
          </w:tcPr>
          <w:p w:rsidR="00061FDE" w:rsidRPr="00B82146" w:rsidRDefault="00061FDE" w:rsidP="00061FD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прогнозируются</w:t>
            </w:r>
          </w:p>
        </w:tc>
        <w:tc>
          <w:tcPr>
            <w:tcW w:w="1701" w:type="dxa"/>
          </w:tcPr>
          <w:p w:rsidR="00061FDE" w:rsidRPr="00B82146" w:rsidRDefault="00061FDE" w:rsidP="00061FD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061FDE" w:rsidRPr="00B82146" w:rsidRDefault="00061FDE" w:rsidP="00061FD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</w:tcPr>
          <w:p w:rsidR="00061FDE" w:rsidRDefault="00061FDE" w:rsidP="00061FDE">
            <w:r w:rsidRPr="00B068E5">
              <w:rPr>
                <w:rFonts w:ascii="Times New Roman" w:hAnsi="Times New Roman" w:cs="Times New Roman"/>
                <w:sz w:val="16"/>
                <w:szCs w:val="16"/>
              </w:rPr>
              <w:t>Поступления доходов носят разовый характер</w:t>
            </w:r>
          </w:p>
        </w:tc>
      </w:tr>
      <w:tr w:rsidR="00061FDE" w:rsidRPr="00B82146" w:rsidTr="00061FDE">
        <w:tc>
          <w:tcPr>
            <w:tcW w:w="543" w:type="dxa"/>
          </w:tcPr>
          <w:p w:rsidR="00061FDE" w:rsidRDefault="00B445DA" w:rsidP="00061FD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53" w:type="dxa"/>
            <w:shd w:val="clear" w:color="auto" w:fill="auto"/>
          </w:tcPr>
          <w:p w:rsidR="00061FDE" w:rsidRPr="00970A3B" w:rsidRDefault="00061FDE" w:rsidP="00061F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428</w:t>
            </w:r>
          </w:p>
        </w:tc>
        <w:tc>
          <w:tcPr>
            <w:tcW w:w="1560" w:type="dxa"/>
          </w:tcPr>
          <w:p w:rsidR="00061FDE" w:rsidRPr="00970A3B" w:rsidRDefault="00061FDE" w:rsidP="00061F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0A3B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 Беляевского района</w:t>
            </w:r>
            <w:r w:rsidRPr="00970A3B">
              <w:rPr>
                <w:rFonts w:ascii="Times New Roman" w:hAnsi="Times New Roman" w:cs="Times New Roman"/>
                <w:sz w:val="16"/>
                <w:szCs w:val="16"/>
              </w:rPr>
              <w:t xml:space="preserve"> Оренбургской области</w:t>
            </w:r>
          </w:p>
        </w:tc>
        <w:tc>
          <w:tcPr>
            <w:tcW w:w="1842" w:type="dxa"/>
          </w:tcPr>
          <w:p w:rsidR="00061FDE" w:rsidRPr="00C81F93" w:rsidRDefault="00061FDE" w:rsidP="00061F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11705050100000180</w:t>
            </w:r>
          </w:p>
        </w:tc>
        <w:tc>
          <w:tcPr>
            <w:tcW w:w="1560" w:type="dxa"/>
          </w:tcPr>
          <w:p w:rsidR="00061FDE" w:rsidRPr="00C81F93" w:rsidRDefault="00061FDE" w:rsidP="00061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F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Прочие неналоговые доходы бюджетов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сельских поселений</w:t>
            </w:r>
          </w:p>
        </w:tc>
        <w:tc>
          <w:tcPr>
            <w:tcW w:w="1275" w:type="dxa"/>
          </w:tcPr>
          <w:p w:rsidR="00061FDE" w:rsidRPr="00B82146" w:rsidRDefault="00061FDE" w:rsidP="00061FD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прогнозируются</w:t>
            </w:r>
          </w:p>
        </w:tc>
        <w:tc>
          <w:tcPr>
            <w:tcW w:w="1701" w:type="dxa"/>
          </w:tcPr>
          <w:p w:rsidR="00061FDE" w:rsidRPr="00B82146" w:rsidRDefault="00061FDE" w:rsidP="00061FD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061FDE" w:rsidRPr="00B82146" w:rsidRDefault="00061FDE" w:rsidP="00061FD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</w:tcPr>
          <w:p w:rsidR="00061FDE" w:rsidRDefault="00061FDE" w:rsidP="00061FDE">
            <w:r w:rsidRPr="00B068E5">
              <w:rPr>
                <w:rFonts w:ascii="Times New Roman" w:hAnsi="Times New Roman" w:cs="Times New Roman"/>
                <w:sz w:val="16"/>
                <w:szCs w:val="16"/>
              </w:rPr>
              <w:t>Поступления доходов носят разовый характер</w:t>
            </w:r>
          </w:p>
        </w:tc>
      </w:tr>
      <w:tr w:rsidR="00061FDE" w:rsidRPr="00B82146" w:rsidTr="00061FDE">
        <w:tc>
          <w:tcPr>
            <w:tcW w:w="543" w:type="dxa"/>
          </w:tcPr>
          <w:p w:rsidR="00061FDE" w:rsidRDefault="00B445DA" w:rsidP="00061FD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53" w:type="dxa"/>
            <w:shd w:val="clear" w:color="auto" w:fill="auto"/>
          </w:tcPr>
          <w:p w:rsidR="00061FDE" w:rsidRDefault="00061FDE" w:rsidP="00061F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428</w:t>
            </w:r>
          </w:p>
        </w:tc>
        <w:tc>
          <w:tcPr>
            <w:tcW w:w="1560" w:type="dxa"/>
          </w:tcPr>
          <w:p w:rsidR="00061FDE" w:rsidRPr="00970A3B" w:rsidRDefault="00061FDE" w:rsidP="00061F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0A3B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 Беляевского района</w:t>
            </w:r>
            <w:r w:rsidRPr="00970A3B">
              <w:rPr>
                <w:rFonts w:ascii="Times New Roman" w:hAnsi="Times New Roman" w:cs="Times New Roman"/>
                <w:sz w:val="16"/>
                <w:szCs w:val="16"/>
              </w:rPr>
              <w:t xml:space="preserve"> Оренбургской области</w:t>
            </w:r>
          </w:p>
        </w:tc>
        <w:tc>
          <w:tcPr>
            <w:tcW w:w="1842" w:type="dxa"/>
          </w:tcPr>
          <w:p w:rsidR="00061FDE" w:rsidRDefault="00061FDE" w:rsidP="00061F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11715030100012150</w:t>
            </w:r>
          </w:p>
        </w:tc>
        <w:tc>
          <w:tcPr>
            <w:tcW w:w="1560" w:type="dxa"/>
          </w:tcPr>
          <w:p w:rsidR="00061FDE" w:rsidRPr="00C81F93" w:rsidRDefault="00061FDE" w:rsidP="00061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Инициативные платежи зачисляемые в бюджет сельских поселений (средства поступающие на благоустройство мест захоронения)</w:t>
            </w:r>
          </w:p>
        </w:tc>
        <w:tc>
          <w:tcPr>
            <w:tcW w:w="1275" w:type="dxa"/>
          </w:tcPr>
          <w:p w:rsidR="00061FDE" w:rsidRPr="00B82146" w:rsidRDefault="00061FDE" w:rsidP="00061FD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прогнозируются</w:t>
            </w:r>
          </w:p>
        </w:tc>
        <w:tc>
          <w:tcPr>
            <w:tcW w:w="1701" w:type="dxa"/>
          </w:tcPr>
          <w:p w:rsidR="00061FDE" w:rsidRPr="00B82146" w:rsidRDefault="00061FDE" w:rsidP="00061FD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061FDE" w:rsidRPr="00B82146" w:rsidRDefault="00061FDE" w:rsidP="00061FD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</w:tcPr>
          <w:p w:rsidR="00061FDE" w:rsidRDefault="00061FDE" w:rsidP="00061FDE">
            <w:r w:rsidRPr="00B068E5">
              <w:rPr>
                <w:rFonts w:ascii="Times New Roman" w:hAnsi="Times New Roman" w:cs="Times New Roman"/>
                <w:sz w:val="16"/>
                <w:szCs w:val="16"/>
              </w:rPr>
              <w:t>Поступления доходов носят разовый характер</w:t>
            </w:r>
          </w:p>
        </w:tc>
      </w:tr>
    </w:tbl>
    <w:p w:rsidR="00721298" w:rsidRPr="009F1F1D" w:rsidRDefault="00721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F1D">
        <w:rPr>
          <w:rFonts w:ascii="Times New Roman" w:hAnsi="Times New Roman" w:cs="Times New Roman"/>
          <w:sz w:val="28"/>
          <w:szCs w:val="28"/>
        </w:rPr>
        <w:lastRenderedPageBreak/>
        <w:t>--------------------------------</w:t>
      </w:r>
    </w:p>
    <w:p w:rsidR="00721298" w:rsidRPr="00521113" w:rsidRDefault="00721298" w:rsidP="00F33A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1" w:name="P185"/>
      <w:bookmarkEnd w:id="1"/>
      <w:r w:rsidRPr="00521113">
        <w:rPr>
          <w:rFonts w:ascii="Times New Roman" w:hAnsi="Times New Roman" w:cs="Times New Roman"/>
          <w:sz w:val="20"/>
        </w:rPr>
        <w:t>&lt;1&gt; Код бюджетной классификации доходов без пробелов и кода главы главного администратора доходов бюджета.</w:t>
      </w:r>
    </w:p>
    <w:p w:rsidR="00721298" w:rsidRPr="00521113" w:rsidRDefault="00721298" w:rsidP="00F33A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2" w:name="P186"/>
      <w:bookmarkEnd w:id="2"/>
      <w:r w:rsidRPr="00521113">
        <w:rPr>
          <w:rFonts w:ascii="Times New Roman" w:hAnsi="Times New Roman" w:cs="Times New Roman"/>
          <w:sz w:val="20"/>
        </w:rPr>
        <w:t xml:space="preserve">&lt;2&gt; Характеристика метода расчета прогнозного объема поступлений (определяемая в соответствии с </w:t>
      </w:r>
      <w:hyperlink w:anchor="P58" w:history="1">
        <w:r w:rsidRPr="00521113">
          <w:rPr>
            <w:rFonts w:ascii="Times New Roman" w:hAnsi="Times New Roman" w:cs="Times New Roman"/>
            <w:color w:val="0000FF"/>
            <w:sz w:val="20"/>
          </w:rPr>
          <w:t>подпунктом "в" пункта 3</w:t>
        </w:r>
      </w:hyperlink>
      <w:r w:rsidRPr="00521113">
        <w:rPr>
          <w:rFonts w:ascii="Times New Roman" w:hAnsi="Times New Roman" w:cs="Times New Roman"/>
          <w:sz w:val="20"/>
        </w:rPr>
        <w:t xml:space="preserve"> общих требований к методике прогнозирования поступлений доходов в бюджеты бюджетной системы Российской Федерации, утвержденных постановлением Правительства Российской Федерации от 23 июня 2016 г. N 574 "Об общих требованиях к методике прогнозирования поступлений доходов в бюджеты бюджетной системы Российской Федерации").</w:t>
      </w:r>
    </w:p>
    <w:p w:rsidR="00721298" w:rsidRPr="00521113" w:rsidRDefault="00721298" w:rsidP="00F33A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187"/>
      <w:bookmarkEnd w:id="3"/>
      <w:r w:rsidRPr="00521113">
        <w:rPr>
          <w:rFonts w:ascii="Times New Roman" w:hAnsi="Times New Roman" w:cs="Times New Roman"/>
          <w:sz w:val="20"/>
        </w:rPr>
        <w:t>&lt;3&gt; Формула расчета прогнозируемого объема поступлений (при наличии).</w:t>
      </w:r>
    </w:p>
    <w:p w:rsidR="00721298" w:rsidRPr="00521113" w:rsidRDefault="00721298" w:rsidP="00F33A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188"/>
      <w:bookmarkEnd w:id="4"/>
      <w:r w:rsidRPr="00521113">
        <w:rPr>
          <w:rFonts w:ascii="Times New Roman" w:hAnsi="Times New Roman" w:cs="Times New Roman"/>
          <w:sz w:val="20"/>
        </w:rPr>
        <w:t>&lt;4&gt; Описание фактического алгоритма расчета прогнозируемого объема поступлений (обязательно - в случае отсутствия формулы расчета, по решению главного администратора доходов - в случае наличия формулы расчета).</w:t>
      </w:r>
    </w:p>
    <w:p w:rsidR="00B4557C" w:rsidRPr="00521113" w:rsidRDefault="00721298" w:rsidP="0052111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189"/>
      <w:bookmarkEnd w:id="5"/>
      <w:r w:rsidRPr="00521113">
        <w:rPr>
          <w:rFonts w:ascii="Times New Roman" w:hAnsi="Times New Roman" w:cs="Times New Roman"/>
          <w:sz w:val="20"/>
        </w:rPr>
        <w:t>&lt;5&gt; Описание всех показателей, используемых для расчета прогнозного объема поступлений, с указанием алгоритма определения значения (источника данных) для каждого из соответствующих показателей.</w:t>
      </w:r>
    </w:p>
    <w:sectPr w:rsidR="00B4557C" w:rsidRPr="00521113" w:rsidSect="00360D58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8B1" w:rsidRDefault="009458B1" w:rsidP="00EA2C4F">
      <w:pPr>
        <w:spacing w:after="0" w:line="240" w:lineRule="auto"/>
      </w:pPr>
      <w:r>
        <w:separator/>
      </w:r>
    </w:p>
  </w:endnote>
  <w:endnote w:type="continuationSeparator" w:id="0">
    <w:p w:rsidR="009458B1" w:rsidRDefault="009458B1" w:rsidP="00EA2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8B1" w:rsidRDefault="009458B1" w:rsidP="00EA2C4F">
      <w:pPr>
        <w:spacing w:after="0" w:line="240" w:lineRule="auto"/>
      </w:pPr>
      <w:r>
        <w:separator/>
      </w:r>
    </w:p>
  </w:footnote>
  <w:footnote w:type="continuationSeparator" w:id="0">
    <w:p w:rsidR="009458B1" w:rsidRDefault="009458B1" w:rsidP="00EA2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BF1" w:rsidRDefault="00355BF1">
    <w:pPr>
      <w:pStyle w:val="a7"/>
      <w:jc w:val="center"/>
    </w:pPr>
  </w:p>
  <w:p w:rsidR="00355BF1" w:rsidRDefault="00355BF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D4F41"/>
    <w:multiLevelType w:val="hybridMultilevel"/>
    <w:tmpl w:val="3E0EEE40"/>
    <w:lvl w:ilvl="0" w:tplc="93CCA6E6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0D213ED"/>
    <w:multiLevelType w:val="hybridMultilevel"/>
    <w:tmpl w:val="6AB66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298"/>
    <w:rsid w:val="00013F5A"/>
    <w:rsid w:val="00061FDE"/>
    <w:rsid w:val="00137870"/>
    <w:rsid w:val="00157AF6"/>
    <w:rsid w:val="00160B9F"/>
    <w:rsid w:val="0018695D"/>
    <w:rsid w:val="00196832"/>
    <w:rsid w:val="001A1240"/>
    <w:rsid w:val="001B7B2E"/>
    <w:rsid w:val="001D7E6C"/>
    <w:rsid w:val="00203F97"/>
    <w:rsid w:val="00240E16"/>
    <w:rsid w:val="00267240"/>
    <w:rsid w:val="00276A26"/>
    <w:rsid w:val="002866B8"/>
    <w:rsid w:val="00286E6A"/>
    <w:rsid w:val="002D6507"/>
    <w:rsid w:val="003043E6"/>
    <w:rsid w:val="00355BF1"/>
    <w:rsid w:val="00360D58"/>
    <w:rsid w:val="00364CAC"/>
    <w:rsid w:val="003B0BA0"/>
    <w:rsid w:val="003C3E4E"/>
    <w:rsid w:val="003D6213"/>
    <w:rsid w:val="003E05FC"/>
    <w:rsid w:val="00450D90"/>
    <w:rsid w:val="00465ACC"/>
    <w:rsid w:val="00465F49"/>
    <w:rsid w:val="004709D4"/>
    <w:rsid w:val="004A7232"/>
    <w:rsid w:val="004D4B19"/>
    <w:rsid w:val="004E58E5"/>
    <w:rsid w:val="0051379B"/>
    <w:rsid w:val="00521113"/>
    <w:rsid w:val="00521E8F"/>
    <w:rsid w:val="005229EF"/>
    <w:rsid w:val="00536937"/>
    <w:rsid w:val="00576C4B"/>
    <w:rsid w:val="00595AE0"/>
    <w:rsid w:val="005A6297"/>
    <w:rsid w:val="005B0F74"/>
    <w:rsid w:val="005C7C71"/>
    <w:rsid w:val="005D2467"/>
    <w:rsid w:val="005D604D"/>
    <w:rsid w:val="005E20A0"/>
    <w:rsid w:val="005F10B5"/>
    <w:rsid w:val="00615BF1"/>
    <w:rsid w:val="006465D6"/>
    <w:rsid w:val="0066659C"/>
    <w:rsid w:val="00677643"/>
    <w:rsid w:val="00681D28"/>
    <w:rsid w:val="006C78E7"/>
    <w:rsid w:val="006C7C37"/>
    <w:rsid w:val="006F0BB2"/>
    <w:rsid w:val="007102B0"/>
    <w:rsid w:val="00710763"/>
    <w:rsid w:val="00716B62"/>
    <w:rsid w:val="00721298"/>
    <w:rsid w:val="00755AEF"/>
    <w:rsid w:val="00781FAD"/>
    <w:rsid w:val="007860F9"/>
    <w:rsid w:val="00793D8F"/>
    <w:rsid w:val="00796F68"/>
    <w:rsid w:val="007B4AC5"/>
    <w:rsid w:val="007E54C1"/>
    <w:rsid w:val="007F4945"/>
    <w:rsid w:val="007F764D"/>
    <w:rsid w:val="00811B3A"/>
    <w:rsid w:val="00814D85"/>
    <w:rsid w:val="00847722"/>
    <w:rsid w:val="0085151A"/>
    <w:rsid w:val="00855AE4"/>
    <w:rsid w:val="00856465"/>
    <w:rsid w:val="00890CAC"/>
    <w:rsid w:val="008A1CD7"/>
    <w:rsid w:val="008A5D74"/>
    <w:rsid w:val="008D09CC"/>
    <w:rsid w:val="008D0D68"/>
    <w:rsid w:val="008E2B00"/>
    <w:rsid w:val="00921D14"/>
    <w:rsid w:val="009458B1"/>
    <w:rsid w:val="009473FF"/>
    <w:rsid w:val="0095042B"/>
    <w:rsid w:val="00950A9A"/>
    <w:rsid w:val="00955F17"/>
    <w:rsid w:val="0096353F"/>
    <w:rsid w:val="00970A3B"/>
    <w:rsid w:val="009909A0"/>
    <w:rsid w:val="009D197D"/>
    <w:rsid w:val="009E0B7E"/>
    <w:rsid w:val="009F1F1D"/>
    <w:rsid w:val="00AD0D1D"/>
    <w:rsid w:val="00AE4A0B"/>
    <w:rsid w:val="00B445DA"/>
    <w:rsid w:val="00B4557C"/>
    <w:rsid w:val="00B650FA"/>
    <w:rsid w:val="00B82146"/>
    <w:rsid w:val="00BA668D"/>
    <w:rsid w:val="00BB0DD5"/>
    <w:rsid w:val="00BF6F88"/>
    <w:rsid w:val="00C32473"/>
    <w:rsid w:val="00C43D8C"/>
    <w:rsid w:val="00C53C50"/>
    <w:rsid w:val="00C81F93"/>
    <w:rsid w:val="00CA50E9"/>
    <w:rsid w:val="00CD4F39"/>
    <w:rsid w:val="00CD7C5A"/>
    <w:rsid w:val="00CE2E11"/>
    <w:rsid w:val="00CF0A6F"/>
    <w:rsid w:val="00D844B7"/>
    <w:rsid w:val="00D95412"/>
    <w:rsid w:val="00E00084"/>
    <w:rsid w:val="00E01F89"/>
    <w:rsid w:val="00E160B1"/>
    <w:rsid w:val="00E20878"/>
    <w:rsid w:val="00E23F6F"/>
    <w:rsid w:val="00E262CE"/>
    <w:rsid w:val="00E511A5"/>
    <w:rsid w:val="00E56FA0"/>
    <w:rsid w:val="00E75937"/>
    <w:rsid w:val="00EA2C4F"/>
    <w:rsid w:val="00EC55F4"/>
    <w:rsid w:val="00ED73F7"/>
    <w:rsid w:val="00EF2265"/>
    <w:rsid w:val="00F0706F"/>
    <w:rsid w:val="00F33946"/>
    <w:rsid w:val="00F33A3D"/>
    <w:rsid w:val="00F612DF"/>
    <w:rsid w:val="00F8305B"/>
    <w:rsid w:val="00F86F79"/>
    <w:rsid w:val="00FA2F05"/>
    <w:rsid w:val="00FD32C8"/>
    <w:rsid w:val="00FE0FFD"/>
    <w:rsid w:val="00FE244F"/>
    <w:rsid w:val="00FE7AE6"/>
    <w:rsid w:val="00FF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BB0DD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12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7212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7212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List Paragraph"/>
    <w:basedOn w:val="a"/>
    <w:uiPriority w:val="34"/>
    <w:qFormat/>
    <w:rsid w:val="00781FA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rsid w:val="00BB0DD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"/>
    <w:basedOn w:val="a"/>
    <w:link w:val="a5"/>
    <w:rsid w:val="00BB0D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BB0D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Обычный + 12 пт"/>
    <w:aliases w:val="полужирный,По центру"/>
    <w:basedOn w:val="a"/>
    <w:rsid w:val="00BB0DD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Body Text 3"/>
    <w:basedOn w:val="a"/>
    <w:link w:val="30"/>
    <w:rsid w:val="0019683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19683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10">
    <w:name w:val="s_10"/>
    <w:basedOn w:val="a0"/>
    <w:rsid w:val="00360D58"/>
  </w:style>
  <w:style w:type="character" w:styleId="a6">
    <w:name w:val="Hyperlink"/>
    <w:basedOn w:val="a0"/>
    <w:uiPriority w:val="99"/>
    <w:semiHidden/>
    <w:unhideWhenUsed/>
    <w:rsid w:val="00360D5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A2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A2C4F"/>
  </w:style>
  <w:style w:type="paragraph" w:styleId="a9">
    <w:name w:val="footer"/>
    <w:basedOn w:val="a"/>
    <w:link w:val="aa"/>
    <w:uiPriority w:val="99"/>
    <w:unhideWhenUsed/>
    <w:rsid w:val="00EA2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A2C4F"/>
  </w:style>
  <w:style w:type="paragraph" w:styleId="ab">
    <w:name w:val="Balloon Text"/>
    <w:basedOn w:val="a"/>
    <w:link w:val="ac"/>
    <w:uiPriority w:val="99"/>
    <w:semiHidden/>
    <w:unhideWhenUsed/>
    <w:rsid w:val="00AE4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E4A0B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450D9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BB0DD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12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7212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7212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List Paragraph"/>
    <w:basedOn w:val="a"/>
    <w:uiPriority w:val="34"/>
    <w:qFormat/>
    <w:rsid w:val="00781FA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rsid w:val="00BB0DD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"/>
    <w:basedOn w:val="a"/>
    <w:link w:val="a5"/>
    <w:rsid w:val="00BB0D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BB0D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Обычный + 12 пт"/>
    <w:aliases w:val="полужирный,По центру"/>
    <w:basedOn w:val="a"/>
    <w:rsid w:val="00BB0DD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Body Text 3"/>
    <w:basedOn w:val="a"/>
    <w:link w:val="30"/>
    <w:rsid w:val="0019683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19683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10">
    <w:name w:val="s_10"/>
    <w:basedOn w:val="a0"/>
    <w:rsid w:val="00360D58"/>
  </w:style>
  <w:style w:type="character" w:styleId="a6">
    <w:name w:val="Hyperlink"/>
    <w:basedOn w:val="a0"/>
    <w:uiPriority w:val="99"/>
    <w:semiHidden/>
    <w:unhideWhenUsed/>
    <w:rsid w:val="00360D5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A2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A2C4F"/>
  </w:style>
  <w:style w:type="paragraph" w:styleId="a9">
    <w:name w:val="footer"/>
    <w:basedOn w:val="a"/>
    <w:link w:val="aa"/>
    <w:uiPriority w:val="99"/>
    <w:unhideWhenUsed/>
    <w:rsid w:val="00EA2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A2C4F"/>
  </w:style>
  <w:style w:type="paragraph" w:styleId="ab">
    <w:name w:val="Balloon Text"/>
    <w:basedOn w:val="a"/>
    <w:link w:val="ac"/>
    <w:uiPriority w:val="99"/>
    <w:semiHidden/>
    <w:unhideWhenUsed/>
    <w:rsid w:val="00AE4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E4A0B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450D9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6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6D191-6618-4601-AF14-59121CF35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9</Pages>
  <Words>2230</Words>
  <Characters>12711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fo4</dc:creator>
  <cp:lastModifiedBy>User</cp:lastModifiedBy>
  <cp:revision>22</cp:revision>
  <cp:lastPrinted>2022-03-15T07:17:00Z</cp:lastPrinted>
  <dcterms:created xsi:type="dcterms:W3CDTF">2022-02-17T04:08:00Z</dcterms:created>
  <dcterms:modified xsi:type="dcterms:W3CDTF">2022-03-21T12:49:00Z</dcterms:modified>
</cp:coreProperties>
</file>