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9D9" w:rsidRDefault="00C10A07">
      <w:pPr>
        <w:jc w:val="center"/>
        <w:rPr>
          <w:szCs w:val="28"/>
        </w:rPr>
      </w:pPr>
      <w:r>
        <w:rPr>
          <w:noProof/>
        </w:rPr>
        <w:drawing>
          <wp:inline distT="0" distB="0" distL="0" distR="0">
            <wp:extent cx="571500" cy="685800"/>
            <wp:effectExtent l="0" t="0" r="0" b="0"/>
            <wp:docPr id="1" name="Рисунок 1" descr="Герб Беляе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Беляевского района"/>
                    <pic:cNvPicPr>
                      <a:picLocks noChangeAspect="1" noChangeArrowheads="1"/>
                    </pic:cNvPicPr>
                  </pic:nvPicPr>
                  <pic:blipFill>
                    <a:blip r:embed="rId6"/>
                    <a:stretch>
                      <a:fillRect/>
                    </a:stretch>
                  </pic:blipFill>
                  <pic:spPr bwMode="auto">
                    <a:xfrm>
                      <a:off x="0" y="0"/>
                      <a:ext cx="571500" cy="685800"/>
                    </a:xfrm>
                    <a:prstGeom prst="rect">
                      <a:avLst/>
                    </a:prstGeom>
                  </pic:spPr>
                </pic:pic>
              </a:graphicData>
            </a:graphic>
          </wp:inline>
        </w:drawing>
      </w:r>
    </w:p>
    <w:p w:rsidR="00DC49D9" w:rsidRDefault="00DC49D9">
      <w:pPr>
        <w:jc w:val="center"/>
        <w:rPr>
          <w:b/>
          <w:szCs w:val="28"/>
        </w:rPr>
      </w:pPr>
    </w:p>
    <w:p w:rsidR="00DC49D9" w:rsidRDefault="00C10A07">
      <w:pPr>
        <w:spacing w:line="235" w:lineRule="auto"/>
        <w:jc w:val="center"/>
        <w:rPr>
          <w:b/>
          <w:sz w:val="28"/>
          <w:szCs w:val="28"/>
        </w:rPr>
      </w:pPr>
      <w:r>
        <w:rPr>
          <w:b/>
          <w:sz w:val="28"/>
          <w:szCs w:val="28"/>
        </w:rPr>
        <w:t>АДМИНИСТРАЦИЯ</w:t>
      </w:r>
    </w:p>
    <w:p w:rsidR="00DC49D9" w:rsidRDefault="00C10A07">
      <w:pPr>
        <w:spacing w:line="235" w:lineRule="auto"/>
        <w:jc w:val="center"/>
        <w:rPr>
          <w:b/>
          <w:sz w:val="28"/>
          <w:szCs w:val="28"/>
        </w:rPr>
      </w:pPr>
      <w:r>
        <w:rPr>
          <w:b/>
          <w:sz w:val="28"/>
          <w:szCs w:val="28"/>
        </w:rPr>
        <w:t>БЕЛЯЕВСКОГО РАЙОНА  ОРЕНБУРГСКОЙ ОБЛАСТИ</w:t>
      </w:r>
    </w:p>
    <w:p w:rsidR="00DC49D9" w:rsidRDefault="00DC49D9">
      <w:pPr>
        <w:spacing w:line="235" w:lineRule="auto"/>
        <w:jc w:val="center"/>
        <w:rPr>
          <w:b/>
          <w:sz w:val="28"/>
          <w:szCs w:val="28"/>
        </w:rPr>
      </w:pPr>
    </w:p>
    <w:p w:rsidR="00DC49D9" w:rsidRDefault="00C10A07">
      <w:pPr>
        <w:pBdr>
          <w:bottom w:val="single" w:sz="12" w:space="1" w:color="00000A"/>
        </w:pBdr>
        <w:spacing w:line="235" w:lineRule="auto"/>
        <w:jc w:val="center"/>
        <w:rPr>
          <w:b/>
          <w:sz w:val="28"/>
          <w:szCs w:val="28"/>
        </w:rPr>
      </w:pPr>
      <w:r>
        <w:rPr>
          <w:b/>
          <w:sz w:val="28"/>
          <w:szCs w:val="28"/>
        </w:rPr>
        <w:t>П О С Т А Н О В Л Е Н И Е</w:t>
      </w:r>
    </w:p>
    <w:p w:rsidR="00DC49D9" w:rsidRDefault="00DC49D9">
      <w:pPr>
        <w:pBdr>
          <w:bottom w:val="single" w:sz="12" w:space="1" w:color="00000A"/>
        </w:pBdr>
        <w:spacing w:line="235" w:lineRule="auto"/>
        <w:jc w:val="center"/>
        <w:rPr>
          <w:b/>
          <w:szCs w:val="28"/>
        </w:rPr>
      </w:pPr>
    </w:p>
    <w:p w:rsidR="00DC49D9" w:rsidRDefault="00C10A07">
      <w:pPr>
        <w:spacing w:line="235" w:lineRule="auto"/>
        <w:jc w:val="center"/>
        <w:rPr>
          <w:sz w:val="28"/>
          <w:szCs w:val="28"/>
        </w:rPr>
      </w:pPr>
      <w:r>
        <w:t>с. Беляевка</w:t>
      </w:r>
    </w:p>
    <w:p w:rsidR="00DC49D9" w:rsidRDefault="00DC49D9">
      <w:pPr>
        <w:spacing w:line="235" w:lineRule="auto"/>
        <w:jc w:val="center"/>
        <w:rPr>
          <w:sz w:val="16"/>
          <w:szCs w:val="16"/>
        </w:rPr>
      </w:pPr>
    </w:p>
    <w:p w:rsidR="00DC49D9" w:rsidRDefault="00C10A07">
      <w:pPr>
        <w:spacing w:line="235" w:lineRule="auto"/>
        <w:jc w:val="center"/>
      </w:pPr>
      <w:bookmarkStart w:id="0" w:name="__UnoMark__6859_2334985424"/>
      <w:bookmarkEnd w:id="0"/>
      <w:r>
        <w:rPr>
          <w:noProof/>
          <w:sz w:val="16"/>
          <w:szCs w:val="16"/>
          <w:u w:val="single"/>
        </w:rPr>
        <w:drawing>
          <wp:inline distT="0" distB="0" distL="0" distR="0">
            <wp:extent cx="2915920" cy="2159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915920" cy="215900"/>
                    </a:xfrm>
                    <a:prstGeom prst="rect">
                      <a:avLst/>
                    </a:prstGeom>
                  </pic:spPr>
                </pic:pic>
              </a:graphicData>
            </a:graphic>
          </wp:inline>
        </w:drawing>
      </w:r>
    </w:p>
    <w:p w:rsidR="00DC49D9" w:rsidRDefault="00DC49D9">
      <w:pPr>
        <w:jc w:val="center"/>
        <w:outlineLvl w:val="0"/>
        <w:rPr>
          <w:szCs w:val="28"/>
        </w:rPr>
      </w:pPr>
    </w:p>
    <w:p w:rsidR="00DC49D9" w:rsidRDefault="00C10A07">
      <w:pPr>
        <w:ind w:right="40"/>
        <w:contextualSpacing/>
        <w:jc w:val="center"/>
        <w:rPr>
          <w:sz w:val="28"/>
          <w:szCs w:val="28"/>
        </w:rPr>
      </w:pPr>
      <w:r>
        <w:rPr>
          <w:sz w:val="28"/>
          <w:szCs w:val="28"/>
        </w:rPr>
        <w:t>О внесении изменений в постановление администрации района от 30.12.2022 №786-п  «</w:t>
      </w:r>
      <w:r>
        <w:rPr>
          <w:sz w:val="28"/>
        </w:rPr>
        <w:t xml:space="preserve">Об утверждении муниципальной программы </w:t>
      </w:r>
      <w:r>
        <w:rPr>
          <w:sz w:val="28"/>
          <w:szCs w:val="28"/>
        </w:rPr>
        <w:t>«Управление земельно-имущественным комплексом Беляевского района»</w:t>
      </w:r>
    </w:p>
    <w:p w:rsidR="00DC49D9" w:rsidRDefault="00DC49D9">
      <w:pPr>
        <w:pStyle w:val="af2"/>
        <w:jc w:val="center"/>
        <w:rPr>
          <w:rFonts w:ascii="Times New Roman" w:hAnsi="Times New Roman" w:cs="Times New Roman"/>
          <w:sz w:val="28"/>
          <w:szCs w:val="28"/>
        </w:rPr>
      </w:pPr>
    </w:p>
    <w:p w:rsidR="00DC49D9" w:rsidRDefault="00C10A07">
      <w:pPr>
        <w:pStyle w:val="af2"/>
        <w:widowControl w:val="0"/>
        <w:ind w:firstLine="709"/>
        <w:jc w:val="both"/>
        <w:rPr>
          <w:rFonts w:ascii="Times New Roman" w:hAnsi="Times New Roman" w:cs="Times New Roman"/>
          <w:sz w:val="28"/>
          <w:szCs w:val="28"/>
        </w:rPr>
      </w:pPr>
      <w:r>
        <w:rPr>
          <w:rFonts w:ascii="Times New Roman" w:hAnsi="Times New Roman" w:cs="Times New Roman"/>
          <w:sz w:val="28"/>
          <w:szCs w:val="28"/>
        </w:rPr>
        <w:t>Руководствуясь ст.43 Федерального закона от 06.10.2003 №131-ФЗ «Об общих принципах организации  местного самоуправления в Российской Федерации»:</w:t>
      </w:r>
    </w:p>
    <w:p w:rsidR="00DC49D9" w:rsidRDefault="00C10A07">
      <w:pPr>
        <w:pStyle w:val="af2"/>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Приложение к постановлению администрации района от 30.12.2022  №786-п «Об  утверждении муниципальной программы «Управление земельно-имущественным комплексом Беляевского района» изложить в новой редакции, согласно приложению к настоящему постановлению.</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возложить  на  первого заместителя главы администрации по финансово-экономическому и территориальному развитию Бучневу Л.М.</w:t>
      </w:r>
    </w:p>
    <w:p w:rsidR="00DC49D9" w:rsidRDefault="00C10A07">
      <w:pPr>
        <w:pStyle w:val="af2"/>
        <w:widowControl w:val="0"/>
        <w:ind w:firstLine="709"/>
        <w:jc w:val="both"/>
        <w:rPr>
          <w:rFonts w:ascii="Times New Roman" w:hAnsi="Times New Roman" w:cs="Times New Roman"/>
          <w:sz w:val="28"/>
          <w:szCs w:val="28"/>
        </w:rPr>
      </w:pPr>
      <w:r>
        <w:rPr>
          <w:rFonts w:ascii="Times New Roman" w:hAnsi="Times New Roman" w:cs="Times New Roman"/>
          <w:sz w:val="28"/>
          <w:szCs w:val="28"/>
        </w:rPr>
        <w:t>3.Постановление вступает в силу после его обнародования на информационном стенде в фойе здания администрации Беляевского района, в местах обнародования, определенных муниципальными правовыми актами поселений, входящих в состав Беляевского района.</w:t>
      </w:r>
    </w:p>
    <w:p w:rsidR="00DC49D9" w:rsidRDefault="00DC49D9">
      <w:pPr>
        <w:pStyle w:val="af2"/>
        <w:spacing w:line="228" w:lineRule="auto"/>
        <w:rPr>
          <w:rFonts w:ascii="Times New Roman" w:hAnsi="Times New Roman"/>
          <w:sz w:val="28"/>
          <w:szCs w:val="28"/>
        </w:rPr>
      </w:pPr>
    </w:p>
    <w:p w:rsidR="00DC49D9" w:rsidRDefault="00C10A07">
      <w:pPr>
        <w:pStyle w:val="af2"/>
        <w:spacing w:line="228" w:lineRule="auto"/>
        <w:rPr>
          <w:rFonts w:ascii="Times New Roman" w:hAnsi="Times New Roman"/>
          <w:sz w:val="28"/>
          <w:szCs w:val="28"/>
        </w:rPr>
      </w:pPr>
      <w:r>
        <w:rPr>
          <w:rFonts w:ascii="Times New Roman" w:hAnsi="Times New Roman"/>
          <w:sz w:val="28"/>
          <w:szCs w:val="28"/>
        </w:rPr>
        <w:t>Глава  района                                                                                     А.А. Федотов</w:t>
      </w:r>
    </w:p>
    <w:p w:rsidR="00DC49D9" w:rsidRDefault="00C10A07">
      <w:pPr>
        <w:pStyle w:val="af2"/>
        <w:ind w:firstLine="708"/>
        <w:jc w:val="center"/>
      </w:pPr>
      <w:bookmarkStart w:id="1" w:name="__UnoMark__6856_2334985424"/>
      <w:bookmarkEnd w:id="1"/>
      <w:r>
        <w:rPr>
          <w:rFonts w:ascii="Times New Roman" w:hAnsi="Times New Roman" w:cs="Times New Roman"/>
          <w:noProof/>
          <w:sz w:val="16"/>
          <w:szCs w:val="16"/>
        </w:rPr>
        <w:drawing>
          <wp:inline distT="0" distB="0" distL="0" distR="0">
            <wp:extent cx="2988310" cy="119253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cstate="print"/>
                    <a:stretch>
                      <a:fillRect/>
                    </a:stretch>
                  </pic:blipFill>
                  <pic:spPr bwMode="auto">
                    <a:xfrm>
                      <a:off x="0" y="0"/>
                      <a:ext cx="2988310" cy="1192530"/>
                    </a:xfrm>
                    <a:prstGeom prst="rect">
                      <a:avLst/>
                    </a:prstGeom>
                  </pic:spPr>
                </pic:pic>
              </a:graphicData>
            </a:graphic>
          </wp:inline>
        </w:drawing>
      </w:r>
    </w:p>
    <w:p w:rsidR="00DC49D9" w:rsidRDefault="00DC49D9">
      <w:pPr>
        <w:pStyle w:val="af2"/>
        <w:ind w:firstLine="708"/>
        <w:jc w:val="center"/>
      </w:pPr>
    </w:p>
    <w:p w:rsidR="00DC49D9" w:rsidRDefault="00DC49D9">
      <w:pPr>
        <w:pStyle w:val="af2"/>
        <w:ind w:firstLine="708"/>
        <w:jc w:val="center"/>
        <w:rPr>
          <w:rFonts w:ascii="Times New Roman" w:hAnsi="Times New Roman" w:cs="Times New Roman"/>
          <w:sz w:val="16"/>
          <w:szCs w:val="16"/>
        </w:rPr>
      </w:pPr>
    </w:p>
    <w:p w:rsidR="00DC49D9" w:rsidRDefault="00DC49D9">
      <w:pPr>
        <w:pStyle w:val="af2"/>
        <w:ind w:firstLine="708"/>
        <w:jc w:val="center"/>
        <w:rPr>
          <w:rFonts w:ascii="Times New Roman" w:hAnsi="Times New Roman" w:cs="Times New Roman"/>
          <w:sz w:val="16"/>
          <w:szCs w:val="16"/>
        </w:rPr>
      </w:pPr>
    </w:p>
    <w:tbl>
      <w:tblPr>
        <w:tblStyle w:val="afc"/>
        <w:tblW w:w="9570" w:type="dxa"/>
        <w:tblCellMar>
          <w:left w:w="113" w:type="dxa"/>
        </w:tblCellMar>
        <w:tblLook w:val="04A0"/>
      </w:tblPr>
      <w:tblGrid>
        <w:gridCol w:w="1526"/>
        <w:gridCol w:w="8044"/>
      </w:tblGrid>
      <w:tr w:rsidR="00DC49D9">
        <w:tc>
          <w:tcPr>
            <w:tcW w:w="1526" w:type="dxa"/>
            <w:tcBorders>
              <w:top w:val="nil"/>
              <w:left w:val="nil"/>
              <w:bottom w:val="nil"/>
              <w:right w:val="nil"/>
            </w:tcBorders>
            <w:shd w:val="clear" w:color="auto" w:fill="auto"/>
          </w:tcPr>
          <w:p w:rsidR="00DC49D9" w:rsidRDefault="00C10A07">
            <w:pPr>
              <w:rPr>
                <w:sz w:val="28"/>
                <w:szCs w:val="28"/>
              </w:rPr>
            </w:pPr>
            <w:r>
              <w:rPr>
                <w:rFonts w:eastAsiaTheme="minorEastAsia"/>
                <w:sz w:val="28"/>
                <w:szCs w:val="28"/>
              </w:rPr>
              <w:t>Разослано:</w:t>
            </w:r>
          </w:p>
        </w:tc>
        <w:tc>
          <w:tcPr>
            <w:tcW w:w="8043" w:type="dxa"/>
            <w:tcBorders>
              <w:top w:val="nil"/>
              <w:left w:val="nil"/>
              <w:bottom w:val="nil"/>
              <w:right w:val="nil"/>
            </w:tcBorders>
            <w:shd w:val="clear" w:color="auto" w:fill="auto"/>
          </w:tcPr>
          <w:p w:rsidR="00DC49D9" w:rsidRDefault="00C10A07">
            <w:pPr>
              <w:spacing w:line="228" w:lineRule="auto"/>
              <w:jc w:val="both"/>
              <w:rPr>
                <w:sz w:val="28"/>
                <w:szCs w:val="28"/>
              </w:rPr>
            </w:pPr>
            <w:r>
              <w:rPr>
                <w:rFonts w:eastAsiaTheme="minorEastAsia"/>
                <w:sz w:val="28"/>
                <w:szCs w:val="28"/>
              </w:rPr>
              <w:t>Бучневой Л.М.,  отделу  экономического  анализа, прогнозирования, развития потребительского рынка, предпринимательства, отделу по муниципальной собственности и земельным вопросам, финансовому отделу,  бухгалтерии администрации, прокурору, в дело.</w:t>
            </w:r>
          </w:p>
          <w:p w:rsidR="00DC49D9" w:rsidRDefault="00DC49D9">
            <w:pPr>
              <w:jc w:val="both"/>
              <w:rPr>
                <w:rFonts w:eastAsiaTheme="minorEastAsia"/>
                <w:sz w:val="28"/>
                <w:szCs w:val="28"/>
              </w:rPr>
            </w:pPr>
          </w:p>
        </w:tc>
      </w:tr>
    </w:tbl>
    <w:p w:rsidR="00DC49D9" w:rsidRDefault="00DC49D9">
      <w:pPr>
        <w:ind w:left="1560" w:hanging="1560"/>
        <w:jc w:val="both"/>
        <w:rPr>
          <w:sz w:val="28"/>
          <w:szCs w:val="28"/>
        </w:rPr>
      </w:pPr>
    </w:p>
    <w:p w:rsidR="00DC49D9" w:rsidRDefault="00DC49D9">
      <w:pPr>
        <w:ind w:left="1560" w:hanging="1560"/>
        <w:jc w:val="both"/>
        <w:rPr>
          <w:sz w:val="28"/>
          <w:szCs w:val="28"/>
        </w:rPr>
      </w:pPr>
    </w:p>
    <w:p w:rsidR="00DC49D9" w:rsidRDefault="00DC49D9">
      <w:pPr>
        <w:ind w:left="1560" w:hanging="1560"/>
        <w:jc w:val="both"/>
        <w:rPr>
          <w:sz w:val="28"/>
          <w:szCs w:val="28"/>
        </w:rPr>
      </w:pPr>
    </w:p>
    <w:p w:rsidR="00DC49D9" w:rsidRDefault="00DC49D9">
      <w:pPr>
        <w:ind w:left="1560" w:hanging="1560"/>
        <w:jc w:val="both"/>
        <w:rPr>
          <w:sz w:val="28"/>
          <w:szCs w:val="28"/>
        </w:rPr>
      </w:pPr>
    </w:p>
    <w:p w:rsidR="00DC49D9" w:rsidRDefault="00DC49D9">
      <w:pPr>
        <w:pStyle w:val="af2"/>
        <w:jc w:val="both"/>
        <w:rPr>
          <w:rFonts w:ascii="Times New Roman" w:hAnsi="Times New Roman" w:cs="Times New Roman"/>
          <w:sz w:val="28"/>
          <w:szCs w:val="28"/>
        </w:rPr>
      </w:pPr>
    </w:p>
    <w:p w:rsidR="00DC49D9" w:rsidRDefault="00DC49D9">
      <w:pPr>
        <w:pStyle w:val="af2"/>
        <w:jc w:val="both"/>
        <w:rPr>
          <w:rFonts w:ascii="Times New Roman" w:hAnsi="Times New Roman" w:cs="Times New Roman"/>
          <w:sz w:val="28"/>
          <w:szCs w:val="28"/>
        </w:rPr>
      </w:pP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Приложение </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к постановлению </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администрации района </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от 22.03.2023  №168-п</w:t>
      </w:r>
    </w:p>
    <w:p w:rsidR="00C10A07"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«Приложение </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к постановлению </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администрации района</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                                                                                      от 30.12.2022 №786-п </w:t>
      </w:r>
    </w:p>
    <w:p w:rsidR="00DC49D9" w:rsidRDefault="00DC49D9">
      <w:pPr>
        <w:spacing w:line="235" w:lineRule="auto"/>
        <w:jc w:val="center"/>
        <w:rPr>
          <w:sz w:val="16"/>
          <w:szCs w:val="16"/>
          <w:u w:val="single"/>
        </w:rPr>
      </w:pPr>
    </w:p>
    <w:p w:rsidR="00DC49D9" w:rsidRDefault="00DC49D9">
      <w:pPr>
        <w:jc w:val="center"/>
        <w:rPr>
          <w:bCs/>
          <w:sz w:val="28"/>
          <w:szCs w:val="28"/>
        </w:rPr>
      </w:pPr>
    </w:p>
    <w:p w:rsidR="00DC49D9" w:rsidRDefault="00DC49D9">
      <w:pPr>
        <w:jc w:val="center"/>
        <w:rPr>
          <w:bCs/>
          <w:sz w:val="28"/>
          <w:szCs w:val="28"/>
        </w:rPr>
      </w:pPr>
    </w:p>
    <w:p w:rsidR="00DC49D9" w:rsidRDefault="00C10A07">
      <w:pPr>
        <w:jc w:val="center"/>
        <w:rPr>
          <w:bCs/>
          <w:sz w:val="28"/>
          <w:szCs w:val="28"/>
        </w:rPr>
      </w:pPr>
      <w:r>
        <w:rPr>
          <w:bCs/>
          <w:sz w:val="28"/>
          <w:szCs w:val="28"/>
        </w:rPr>
        <w:t>МУНИЦИПАЛЬНАЯ  ПРОГРАММА</w:t>
      </w:r>
    </w:p>
    <w:p w:rsidR="00DC49D9" w:rsidRDefault="00DC49D9">
      <w:pPr>
        <w:jc w:val="center"/>
        <w:rPr>
          <w:bCs/>
          <w:sz w:val="28"/>
          <w:szCs w:val="28"/>
        </w:rPr>
      </w:pPr>
    </w:p>
    <w:p w:rsidR="00DC49D9" w:rsidRDefault="00C10A07">
      <w:pPr>
        <w:ind w:right="40"/>
        <w:contextualSpacing/>
        <w:jc w:val="center"/>
        <w:rPr>
          <w:sz w:val="28"/>
          <w:szCs w:val="28"/>
        </w:rPr>
      </w:pPr>
      <w:r>
        <w:rPr>
          <w:sz w:val="28"/>
          <w:szCs w:val="28"/>
        </w:rPr>
        <w:t>«Управление земельно-имущественным комплексом Беляевского района»</w:t>
      </w:r>
    </w:p>
    <w:p w:rsidR="00DC49D9" w:rsidRDefault="00DC49D9">
      <w:pPr>
        <w:pStyle w:val="af2"/>
        <w:jc w:val="both"/>
        <w:rPr>
          <w:rFonts w:ascii="Times New Roman" w:hAnsi="Times New Roman" w:cs="Times New Roman"/>
          <w:sz w:val="28"/>
          <w:szCs w:val="28"/>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DC49D9" w:rsidRDefault="00DC49D9">
      <w:pPr>
        <w:pStyle w:val="af2"/>
        <w:rPr>
          <w:rFonts w:ascii="Times New Roman" w:hAnsi="Times New Roman" w:cs="Times New Roman"/>
          <w:szCs w:val="24"/>
        </w:rPr>
      </w:pPr>
    </w:p>
    <w:p w:rsidR="00C10A07" w:rsidRDefault="00C10A07">
      <w:pPr>
        <w:pStyle w:val="af2"/>
        <w:rPr>
          <w:rFonts w:ascii="Times New Roman" w:hAnsi="Times New Roman" w:cs="Times New Roman"/>
          <w:szCs w:val="24"/>
        </w:rPr>
      </w:pPr>
    </w:p>
    <w:p w:rsidR="00C10A07" w:rsidRDefault="00C10A07">
      <w:pPr>
        <w:pStyle w:val="af2"/>
        <w:rPr>
          <w:rFonts w:ascii="Times New Roman" w:hAnsi="Times New Roman" w:cs="Times New Roman"/>
          <w:szCs w:val="24"/>
        </w:rPr>
      </w:pPr>
    </w:p>
    <w:p w:rsidR="00DC49D9" w:rsidRDefault="00C10A07">
      <w:pPr>
        <w:pStyle w:val="af2"/>
        <w:rPr>
          <w:rFonts w:ascii="Times New Roman" w:hAnsi="Times New Roman" w:cs="Times New Roman"/>
          <w:szCs w:val="24"/>
        </w:rPr>
      </w:pPr>
      <w:r>
        <w:rPr>
          <w:rFonts w:ascii="Times New Roman" w:hAnsi="Times New Roman" w:cs="Times New Roman"/>
          <w:szCs w:val="24"/>
        </w:rPr>
        <w:lastRenderedPageBreak/>
        <w:t xml:space="preserve">                                                                                       Приложение №1 </w:t>
      </w:r>
    </w:p>
    <w:p w:rsidR="00DC49D9" w:rsidRDefault="00C10A07">
      <w:pPr>
        <w:pStyle w:val="af2"/>
        <w:rPr>
          <w:rStyle w:val="ab"/>
          <w:rFonts w:ascii="Times New Roman" w:hAnsi="Times New Roman" w:cs="Times New Roman"/>
          <w:bCs/>
          <w:szCs w:val="24"/>
        </w:rPr>
      </w:pPr>
      <w:r>
        <w:rPr>
          <w:rFonts w:ascii="Times New Roman" w:hAnsi="Times New Roman" w:cs="Times New Roman"/>
          <w:szCs w:val="24"/>
        </w:rPr>
        <w:t xml:space="preserve">                                                                                       к </w:t>
      </w:r>
      <w:r>
        <w:rPr>
          <w:rStyle w:val="ab"/>
          <w:rFonts w:ascii="Times New Roman" w:hAnsi="Times New Roman" w:cs="Times New Roman"/>
          <w:b w:val="0"/>
          <w:bCs/>
          <w:color w:val="00000A"/>
          <w:szCs w:val="24"/>
        </w:rPr>
        <w:t>муниципальной программе</w:t>
      </w:r>
    </w:p>
    <w:p w:rsidR="00DC49D9" w:rsidRDefault="00C10A07">
      <w:pPr>
        <w:pStyle w:val="af2"/>
        <w:rPr>
          <w:rFonts w:ascii="Times New Roman" w:hAnsi="Times New Roman" w:cs="Times New Roman"/>
          <w:szCs w:val="24"/>
        </w:rPr>
      </w:pPr>
      <w:r>
        <w:rPr>
          <w:rFonts w:ascii="Times New Roman" w:hAnsi="Times New Roman" w:cs="Times New Roman"/>
          <w:szCs w:val="24"/>
        </w:rPr>
        <w:t xml:space="preserve">                                                                                       «Управление земельно-имущественным                                                             </w:t>
      </w:r>
    </w:p>
    <w:p w:rsidR="00DC49D9" w:rsidRDefault="00C10A07">
      <w:pPr>
        <w:pStyle w:val="af2"/>
        <w:rPr>
          <w:rFonts w:ascii="Times New Roman" w:hAnsi="Times New Roman" w:cs="Times New Roman"/>
          <w:szCs w:val="24"/>
        </w:rPr>
      </w:pPr>
      <w:r>
        <w:rPr>
          <w:rFonts w:ascii="Times New Roman" w:hAnsi="Times New Roman" w:cs="Times New Roman"/>
          <w:szCs w:val="24"/>
        </w:rPr>
        <w:t xml:space="preserve">                                                                                       комплексом Беляевского района» </w:t>
      </w:r>
    </w:p>
    <w:p w:rsidR="00DC49D9" w:rsidRDefault="00DC49D9">
      <w:pPr>
        <w:pStyle w:val="af2"/>
        <w:jc w:val="both"/>
        <w:rPr>
          <w:rFonts w:ascii="Times New Roman" w:hAnsi="Times New Roman" w:cs="Times New Roman"/>
          <w:sz w:val="28"/>
          <w:szCs w:val="28"/>
        </w:rPr>
      </w:pPr>
    </w:p>
    <w:p w:rsidR="00DC49D9" w:rsidRDefault="00DC49D9">
      <w:pPr>
        <w:pStyle w:val="af2"/>
        <w:rPr>
          <w:rFonts w:ascii="Times New Roman" w:hAnsi="Times New Roman" w:cs="Times New Roman"/>
          <w:sz w:val="28"/>
          <w:szCs w:val="28"/>
        </w:rPr>
      </w:pPr>
    </w:p>
    <w:p w:rsidR="00DC49D9" w:rsidRDefault="00C10A07">
      <w:pPr>
        <w:contextualSpacing/>
        <w:jc w:val="center"/>
        <w:rPr>
          <w:sz w:val="28"/>
          <w:szCs w:val="28"/>
        </w:rPr>
      </w:pPr>
      <w:r>
        <w:rPr>
          <w:sz w:val="28"/>
          <w:szCs w:val="28"/>
        </w:rPr>
        <w:t xml:space="preserve">«Паспорт муниципальной программы </w:t>
      </w:r>
    </w:p>
    <w:p w:rsidR="00DC49D9" w:rsidRDefault="00C10A07">
      <w:pPr>
        <w:ind w:right="40"/>
        <w:contextualSpacing/>
        <w:jc w:val="center"/>
        <w:rPr>
          <w:sz w:val="28"/>
          <w:szCs w:val="28"/>
        </w:rPr>
      </w:pPr>
      <w:r>
        <w:rPr>
          <w:sz w:val="28"/>
          <w:szCs w:val="28"/>
        </w:rPr>
        <w:t>«Управление земельно-имущественным комплексом Беляевского района»</w:t>
      </w:r>
    </w:p>
    <w:p w:rsidR="00DC49D9" w:rsidRDefault="00DC49D9">
      <w:pPr>
        <w:ind w:right="40"/>
        <w:contextualSpacing/>
        <w:jc w:val="center"/>
        <w:rPr>
          <w:i/>
          <w:sz w:val="28"/>
          <w:szCs w:val="28"/>
        </w:rPr>
      </w:pPr>
    </w:p>
    <w:tbl>
      <w:tblPr>
        <w:tblW w:w="10349" w:type="dxa"/>
        <w:tblInd w:w="-3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62" w:type="dxa"/>
          <w:left w:w="62" w:type="dxa"/>
          <w:right w:w="21" w:type="dxa"/>
        </w:tblCellMar>
        <w:tblLook w:val="04A0"/>
      </w:tblPr>
      <w:tblGrid>
        <w:gridCol w:w="5955"/>
        <w:gridCol w:w="4394"/>
      </w:tblGrid>
      <w:tr w:rsidR="00DC49D9">
        <w:trPr>
          <w:trHeight w:val="1133"/>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sz w:val="28"/>
                <w:szCs w:val="28"/>
              </w:rPr>
            </w:pPr>
            <w:r>
              <w:rPr>
                <w:sz w:val="28"/>
                <w:szCs w:val="28"/>
              </w:rPr>
              <w:t>Ответственный исполнитель муниципальной программы</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r>
              <w:rPr>
                <w:sz w:val="28"/>
                <w:szCs w:val="28"/>
              </w:rPr>
              <w:t>администрация муниципального образования Беляевский район</w:t>
            </w:r>
          </w:p>
          <w:p w:rsidR="00DC49D9" w:rsidRDefault="00DC49D9">
            <w:pPr>
              <w:spacing w:line="259" w:lineRule="auto"/>
              <w:rPr>
                <w:sz w:val="28"/>
                <w:szCs w:val="28"/>
              </w:rPr>
            </w:pPr>
          </w:p>
        </w:tc>
      </w:tr>
      <w:tr w:rsidR="00DC49D9">
        <w:trPr>
          <w:trHeight w:val="574"/>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sz w:val="28"/>
                <w:szCs w:val="28"/>
              </w:rPr>
            </w:pPr>
            <w:r>
              <w:rPr>
                <w:sz w:val="28"/>
                <w:szCs w:val="28"/>
              </w:rPr>
              <w:t xml:space="preserve">Период реализации муниципальной программы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DC49D9" w:rsidRDefault="00C10A07">
            <w:pPr>
              <w:pStyle w:val="s16"/>
              <w:shd w:val="clear" w:color="auto" w:fill="FFFFFF"/>
              <w:spacing w:before="280" w:beforeAutospacing="0" w:after="280" w:afterAutospacing="0"/>
              <w:rPr>
                <w:color w:val="22272F"/>
                <w:sz w:val="28"/>
                <w:szCs w:val="28"/>
              </w:rPr>
            </w:pPr>
            <w:r>
              <w:rPr>
                <w:color w:val="22272F"/>
                <w:sz w:val="28"/>
                <w:szCs w:val="28"/>
              </w:rPr>
              <w:t>2023-2030</w:t>
            </w:r>
          </w:p>
        </w:tc>
      </w:tr>
      <w:tr w:rsidR="00DC49D9">
        <w:trPr>
          <w:trHeight w:val="816"/>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sz w:val="28"/>
                <w:szCs w:val="28"/>
              </w:rPr>
            </w:pPr>
            <w:r>
              <w:rPr>
                <w:sz w:val="28"/>
                <w:szCs w:val="28"/>
              </w:rPr>
              <w:t xml:space="preserve">Цель муниципальной программы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pStyle w:val="af8"/>
            </w:pPr>
            <w:r>
              <w:rPr>
                <w:rFonts w:ascii="Times New Roman" w:hAnsi="Times New Roman" w:cs="Times New Roman"/>
                <w:sz w:val="28"/>
                <w:szCs w:val="28"/>
              </w:rPr>
              <w:t>Создание условий для эффективного управления муниципальным имуществом Беляевского района, формирования источника информации об объектах недвижимости и земельных участках, используемого для целей налогообложения, необходимого для выполнения функций органа местного самоуправления</w:t>
            </w:r>
          </w:p>
          <w:p w:rsidR="00DC49D9" w:rsidRDefault="00DC49D9">
            <w:pPr>
              <w:pStyle w:val="s16"/>
              <w:shd w:val="clear" w:color="auto" w:fill="FFFFFF"/>
              <w:spacing w:before="280" w:beforeAutospacing="0" w:after="280" w:afterAutospacing="0"/>
              <w:rPr>
                <w:color w:val="22272F"/>
                <w:sz w:val="28"/>
                <w:szCs w:val="28"/>
              </w:rPr>
            </w:pPr>
          </w:p>
        </w:tc>
      </w:tr>
      <w:tr w:rsidR="00DC49D9">
        <w:trPr>
          <w:trHeight w:val="572"/>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sz w:val="28"/>
                <w:szCs w:val="28"/>
              </w:rPr>
            </w:pPr>
            <w:r>
              <w:rPr>
                <w:sz w:val="28"/>
                <w:szCs w:val="28"/>
              </w:rPr>
              <w:t xml:space="preserve">Направления </w:t>
            </w:r>
            <w:r>
              <w:rPr>
                <w:sz w:val="28"/>
                <w:szCs w:val="28"/>
                <w:lang w:val="en-US"/>
              </w:rPr>
              <w:t>(</w:t>
            </w:r>
            <w:r>
              <w:rPr>
                <w:sz w:val="28"/>
                <w:szCs w:val="28"/>
              </w:rPr>
              <w:t>при необходимости)</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DC49D9" w:rsidRDefault="00C10A07">
            <w:pPr>
              <w:pStyle w:val="s16"/>
              <w:shd w:val="clear" w:color="auto" w:fill="FFFFFF"/>
              <w:spacing w:before="280" w:beforeAutospacing="0" w:after="280" w:afterAutospacing="0"/>
              <w:rPr>
                <w:color w:val="22272F"/>
                <w:sz w:val="28"/>
                <w:szCs w:val="28"/>
              </w:rPr>
            </w:pPr>
            <w:r>
              <w:rPr>
                <w:color w:val="22272F"/>
                <w:sz w:val="28"/>
                <w:szCs w:val="28"/>
              </w:rPr>
              <w:t>-</w:t>
            </w:r>
          </w:p>
        </w:tc>
      </w:tr>
      <w:tr w:rsidR="00DC49D9">
        <w:trPr>
          <w:trHeight w:val="758"/>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sz w:val="28"/>
                <w:szCs w:val="28"/>
              </w:rPr>
            </w:pPr>
            <w:r>
              <w:rPr>
                <w:sz w:val="28"/>
                <w:szCs w:val="28"/>
              </w:rPr>
              <w:t>Объемы бюджетных ассигнований муниципальной программы, в том числе по годам реализации</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sz w:val="28"/>
                <w:szCs w:val="28"/>
              </w:rPr>
            </w:pPr>
            <w:r>
              <w:rPr>
                <w:sz w:val="28"/>
                <w:szCs w:val="28"/>
              </w:rPr>
              <w:t>55,5 тыс.рублей – 2023 г</w:t>
            </w:r>
          </w:p>
          <w:p w:rsidR="00DC49D9" w:rsidRDefault="00C10A07">
            <w:pPr>
              <w:spacing w:line="259" w:lineRule="auto"/>
              <w:rPr>
                <w:sz w:val="28"/>
                <w:szCs w:val="28"/>
              </w:rPr>
            </w:pPr>
            <w:r>
              <w:rPr>
                <w:sz w:val="28"/>
                <w:szCs w:val="28"/>
              </w:rPr>
              <w:t>0 тыс.рублей – 2024 г</w:t>
            </w:r>
          </w:p>
          <w:p w:rsidR="00DC49D9" w:rsidRDefault="00C10A07">
            <w:pPr>
              <w:spacing w:line="259" w:lineRule="auto"/>
              <w:rPr>
                <w:sz w:val="28"/>
                <w:szCs w:val="28"/>
              </w:rPr>
            </w:pPr>
            <w:r>
              <w:rPr>
                <w:sz w:val="28"/>
                <w:szCs w:val="28"/>
              </w:rPr>
              <w:t>0 тыс.рублей – 2025 г</w:t>
            </w:r>
          </w:p>
          <w:p w:rsidR="00DC49D9" w:rsidRDefault="00C10A07">
            <w:pPr>
              <w:spacing w:line="259" w:lineRule="auto"/>
              <w:rPr>
                <w:sz w:val="28"/>
                <w:szCs w:val="28"/>
              </w:rPr>
            </w:pPr>
            <w:r>
              <w:rPr>
                <w:sz w:val="28"/>
                <w:szCs w:val="28"/>
              </w:rPr>
              <w:t>0  тыс.рублей – 2026 г</w:t>
            </w:r>
          </w:p>
          <w:p w:rsidR="00DC49D9" w:rsidRDefault="00C10A07">
            <w:pPr>
              <w:spacing w:line="259" w:lineRule="auto"/>
              <w:rPr>
                <w:sz w:val="28"/>
                <w:szCs w:val="28"/>
              </w:rPr>
            </w:pPr>
            <w:r>
              <w:rPr>
                <w:sz w:val="28"/>
                <w:szCs w:val="28"/>
              </w:rPr>
              <w:t>0  тыс.рублей – 2027 г</w:t>
            </w:r>
          </w:p>
          <w:p w:rsidR="00DC49D9" w:rsidRDefault="00C10A07">
            <w:pPr>
              <w:spacing w:line="259" w:lineRule="auto"/>
              <w:rPr>
                <w:sz w:val="28"/>
                <w:szCs w:val="28"/>
              </w:rPr>
            </w:pPr>
            <w:r>
              <w:rPr>
                <w:sz w:val="28"/>
                <w:szCs w:val="28"/>
              </w:rPr>
              <w:t>0  тыс.рублей – 2028 г</w:t>
            </w:r>
          </w:p>
          <w:p w:rsidR="00DC49D9" w:rsidRDefault="00C10A07">
            <w:pPr>
              <w:spacing w:line="259" w:lineRule="auto"/>
              <w:rPr>
                <w:sz w:val="28"/>
                <w:szCs w:val="28"/>
              </w:rPr>
            </w:pPr>
            <w:r>
              <w:rPr>
                <w:sz w:val="28"/>
                <w:szCs w:val="28"/>
              </w:rPr>
              <w:t>0 тыс.рублей – 2029 г</w:t>
            </w:r>
          </w:p>
          <w:p w:rsidR="00DC49D9" w:rsidRDefault="00C10A07">
            <w:pPr>
              <w:spacing w:line="259" w:lineRule="auto"/>
              <w:rPr>
                <w:sz w:val="28"/>
                <w:szCs w:val="28"/>
              </w:rPr>
            </w:pPr>
            <w:r>
              <w:rPr>
                <w:sz w:val="28"/>
                <w:szCs w:val="28"/>
              </w:rPr>
              <w:t>0 тыс.рублей – 2030 г</w:t>
            </w:r>
          </w:p>
        </w:tc>
      </w:tr>
      <w:tr w:rsidR="00DC49D9">
        <w:trPr>
          <w:trHeight w:val="1321"/>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rFonts w:eastAsia="Calibri"/>
                <w:b/>
                <w:sz w:val="28"/>
                <w:szCs w:val="28"/>
              </w:rPr>
            </w:pPr>
            <w:r>
              <w:rPr>
                <w:sz w:val="28"/>
                <w:szCs w:val="28"/>
              </w:rPr>
              <w:t>Влияние на достижение национальных целей развития Российской Федерации</w:t>
            </w:r>
          </w:p>
          <w:p w:rsidR="00DC49D9" w:rsidRDefault="00DC49D9">
            <w:pPr>
              <w:spacing w:line="259" w:lineRule="auto"/>
              <w:rPr>
                <w:sz w:val="28"/>
                <w:szCs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DC49D9" w:rsidRDefault="00DC49D9">
            <w:pPr>
              <w:pStyle w:val="s16"/>
              <w:shd w:val="clear" w:color="auto" w:fill="FFFFFF"/>
              <w:spacing w:before="280" w:beforeAutospacing="0" w:after="280" w:afterAutospacing="0"/>
              <w:ind w:left="360" w:firstLine="720"/>
              <w:rPr>
                <w:color w:val="22272F"/>
                <w:sz w:val="28"/>
                <w:szCs w:val="28"/>
              </w:rPr>
            </w:pPr>
          </w:p>
          <w:p w:rsidR="00DC49D9" w:rsidRDefault="00C10A07">
            <w:pPr>
              <w:pStyle w:val="s16"/>
              <w:shd w:val="clear" w:color="auto" w:fill="FFFFFF"/>
              <w:spacing w:before="280" w:beforeAutospacing="0" w:after="280" w:afterAutospacing="0"/>
              <w:rPr>
                <w:color w:val="22272F"/>
                <w:sz w:val="28"/>
                <w:szCs w:val="28"/>
              </w:rPr>
            </w:pPr>
            <w:r>
              <w:rPr>
                <w:color w:val="22272F"/>
                <w:sz w:val="28"/>
                <w:szCs w:val="28"/>
              </w:rPr>
              <w:t>-</w:t>
            </w:r>
          </w:p>
        </w:tc>
      </w:tr>
      <w:tr w:rsidR="00DC49D9">
        <w:trPr>
          <w:trHeight w:val="845"/>
        </w:trPr>
        <w:tc>
          <w:tcPr>
            <w:tcW w:w="5954"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DC49D9" w:rsidRDefault="00C10A07">
            <w:pPr>
              <w:spacing w:line="259" w:lineRule="auto"/>
              <w:rPr>
                <w:b/>
                <w:sz w:val="28"/>
                <w:szCs w:val="28"/>
              </w:rPr>
            </w:pPr>
            <w:r>
              <w:rPr>
                <w:sz w:val="28"/>
                <w:szCs w:val="28"/>
              </w:rPr>
              <w:t>Связь с комплексной программой</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DC49D9" w:rsidRDefault="00C10A07">
            <w:pPr>
              <w:spacing w:line="259" w:lineRule="auto"/>
              <w:rPr>
                <w:sz w:val="28"/>
                <w:szCs w:val="28"/>
              </w:rPr>
            </w:pPr>
            <w:r>
              <w:rPr>
                <w:sz w:val="28"/>
                <w:szCs w:val="28"/>
              </w:rPr>
              <w:t>-</w:t>
            </w:r>
          </w:p>
        </w:tc>
      </w:tr>
    </w:tbl>
    <w:p w:rsidR="00DC49D9" w:rsidRDefault="00DC49D9">
      <w:pPr>
        <w:pStyle w:val="af2"/>
        <w:ind w:firstLine="708"/>
        <w:jc w:val="both"/>
        <w:rPr>
          <w:szCs w:val="28"/>
        </w:rPr>
      </w:pPr>
    </w:p>
    <w:p w:rsidR="00DC49D9" w:rsidRDefault="00DC49D9">
      <w:pPr>
        <w:pStyle w:val="af2"/>
        <w:ind w:firstLine="708"/>
        <w:jc w:val="both"/>
        <w:rPr>
          <w:szCs w:val="28"/>
        </w:rPr>
      </w:pPr>
    </w:p>
    <w:p w:rsidR="00DC49D9" w:rsidRDefault="00DC49D9">
      <w:pPr>
        <w:pStyle w:val="af2"/>
        <w:ind w:firstLine="708"/>
        <w:jc w:val="both"/>
        <w:rPr>
          <w:szCs w:val="28"/>
        </w:rPr>
      </w:pPr>
    </w:p>
    <w:p w:rsidR="00DC49D9" w:rsidRDefault="00DC49D9">
      <w:pPr>
        <w:pStyle w:val="af2"/>
        <w:ind w:firstLine="708"/>
        <w:jc w:val="both"/>
        <w:rPr>
          <w:szCs w:val="28"/>
        </w:rPr>
      </w:pP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Муниципальная программа «Управление земельно-имущественным комплексом Беляевского района» (далее - Программа) направлена на развитие государственного кадастра недвижимости на территории района как государственной информационной структуры, которая обеспечивает реализацию земельных отношений, основанных на различных формах собственности на землю. Создаваемая система государственного кадастрового учета объектов недвижимости должна обеспечить реализацию земельно-имущественных отношений в интересах укрепления региональной экономики, обеспечения государственных гарантий прав собственности и иных вещных прав на недвижимое имущество, формирования источника информации об объектах недвижимости, обеспечения сведений по налогооблагаемой базе.</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государственного кадастрового учета сохраняется ряд проблем с определением и согласованием границ земельных участков, что является негативным фактором при регистрации прав на землю и создании налоговой базы. Наличие качественной основы для ведения государственного кадастра недвижимости позволяет осуществлять контроль за выполнением кадастровых работ, выполняемых кадастровыми инженерами, и их точностными характеристиками. </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Важнейшим блоком в сфере земельно-имущественных отношений являются вопросы, связанные с реформированием системы имущественных налогов. Программа направлена на реализацию мероприятий по своевременному пересмотру государственной кадастровой оценки земель и своевременному переходу к налогу на недвижимость.</w:t>
      </w:r>
    </w:p>
    <w:p w:rsidR="00DC49D9" w:rsidRDefault="00DC49D9">
      <w:pPr>
        <w:pStyle w:val="af2"/>
        <w:jc w:val="center"/>
        <w:rPr>
          <w:rFonts w:ascii="Times New Roman" w:hAnsi="Times New Roman" w:cs="Times New Roman"/>
          <w:sz w:val="28"/>
          <w:szCs w:val="28"/>
        </w:rPr>
      </w:pPr>
    </w:p>
    <w:p w:rsidR="00DC49D9" w:rsidRDefault="00C10A07">
      <w:pPr>
        <w:pStyle w:val="af2"/>
        <w:ind w:firstLine="708"/>
        <w:jc w:val="both"/>
        <w:rPr>
          <w:rFonts w:ascii="Times New Roman" w:hAnsi="Times New Roman" w:cs="Times New Roman"/>
          <w:sz w:val="28"/>
          <w:szCs w:val="28"/>
        </w:rPr>
      </w:pPr>
      <w:bookmarkStart w:id="2" w:name="sub_1200"/>
      <w:bookmarkEnd w:id="2"/>
      <w:r>
        <w:rPr>
          <w:rFonts w:ascii="Times New Roman" w:hAnsi="Times New Roman" w:cs="Times New Roman"/>
          <w:sz w:val="28"/>
          <w:szCs w:val="28"/>
        </w:rPr>
        <w:t>Программой предусмотрено 7 показателей, которые характеризуют ход реализации муниципальной программы, решение задач и достижение цели Программы. Показатели Программы являются основными мероприятиями и имеют количественное значение.</w:t>
      </w:r>
    </w:p>
    <w:p w:rsidR="00DC49D9" w:rsidRDefault="00C10A07">
      <w:pPr>
        <w:pStyle w:val="af2"/>
        <w:ind w:firstLine="708"/>
        <w:jc w:val="both"/>
      </w:pPr>
      <w:r>
        <w:rPr>
          <w:rFonts w:ascii="Times New Roman" w:hAnsi="Times New Roman" w:cs="Times New Roman"/>
          <w:sz w:val="28"/>
          <w:szCs w:val="28"/>
        </w:rPr>
        <w:t xml:space="preserve">Показатель «Количество земельных участков, по которым проводится  разграничение государственной собственности на землю, составляющую муниципальную собственность». Значение данного показателя складывается из количества земельных участков, государственная собственность на которые разграничена в текущем году. Отчет размещается на официальном сайте администрации района </w:t>
      </w:r>
      <w:hyperlink r:id="rId9">
        <w:r>
          <w:rPr>
            <w:rStyle w:val="InternetLink"/>
            <w:rFonts w:ascii="Times New Roman" w:hAnsi="Times New Roman" w:cs="Times New Roman"/>
            <w:sz w:val="28"/>
            <w:szCs w:val="28"/>
          </w:rPr>
          <w:t>https://mo-be.orb.ru</w:t>
        </w:r>
      </w:hyperlink>
      <w:r>
        <w:rPr>
          <w:rFonts w:ascii="Times New Roman" w:hAnsi="Times New Roman" w:cs="Times New Roman"/>
          <w:sz w:val="28"/>
          <w:szCs w:val="28"/>
        </w:rPr>
        <w:t>.</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Значение показателя «Количество объектов недвижимости, по которым проводятся кадастровые и инвентаризационные работы» определяется исходя из количества объектов недвижимого имущества, по которым в текущем году запланировано проведение указанных видов работ исходя из потребности администрации района. </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Показатель «Количество объектов движимого и недвижимого имущества, по которым проводится рыночная оценка» складывается из количества объектов недвижимости, в отношении которых проводится оценка для целей предоставления объектов в пользование.</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«Количество объектов недвижимого имущества, по которым осуществляется регистрация права муниципальной собственности» </w:t>
      </w:r>
      <w:r>
        <w:rPr>
          <w:rFonts w:ascii="Times New Roman" w:hAnsi="Times New Roman" w:cs="Times New Roman"/>
          <w:sz w:val="28"/>
          <w:szCs w:val="28"/>
        </w:rPr>
        <w:lastRenderedPageBreak/>
        <w:t>складывается из количества объектов недвижимого имущества в отношении которых осуществлена регистрация права муниципальной собственности.</w:t>
      </w:r>
    </w:p>
    <w:p w:rsidR="00DC49D9" w:rsidRDefault="00C10A07">
      <w:pPr>
        <w:pStyle w:val="af2"/>
        <w:ind w:firstLine="708"/>
        <w:jc w:val="both"/>
      </w:pPr>
      <w:r>
        <w:rPr>
          <w:rFonts w:ascii="Times New Roman" w:hAnsi="Times New Roman" w:cs="Times New Roman"/>
          <w:sz w:val="28"/>
          <w:szCs w:val="28"/>
        </w:rPr>
        <w:t xml:space="preserve">Показатель «Количество объектов движимого и недвижимого имущества, подлежащих отчуждению в соответствии с Прогнозным планом приватизации» соответствует Прогнозному плану приватизации, утвержденному решением Совета депутатов и подлежит размещению на сайте, определенном Правительством РФ </w:t>
      </w:r>
      <w:hyperlink r:id="rId10">
        <w:r>
          <w:rPr>
            <w:rStyle w:val="InternetLink"/>
            <w:rFonts w:ascii="Times New Roman" w:hAnsi="Times New Roman" w:cs="Times New Roman"/>
            <w:sz w:val="28"/>
            <w:szCs w:val="28"/>
          </w:rPr>
          <w:t>https://torgi.gov.ru</w:t>
        </w:r>
      </w:hyperlink>
      <w:r>
        <w:rPr>
          <w:rFonts w:ascii="Times New Roman" w:hAnsi="Times New Roman" w:cs="Times New Roman"/>
          <w:sz w:val="28"/>
          <w:szCs w:val="28"/>
        </w:rPr>
        <w:t>.</w:t>
      </w:r>
    </w:p>
    <w:p w:rsidR="00DC49D9" w:rsidRDefault="00C10A07">
      <w:pPr>
        <w:pStyle w:val="af2"/>
        <w:jc w:val="both"/>
      </w:pPr>
      <w:r>
        <w:rPr>
          <w:rFonts w:ascii="Times New Roman" w:hAnsi="Times New Roman" w:cs="Times New Roman"/>
          <w:sz w:val="28"/>
          <w:szCs w:val="28"/>
        </w:rPr>
        <w:tab/>
        <w:t xml:space="preserve">Значение показателя «Количество объектов, включаемых в Перечень муниципального имущества, предоставляемого на долгосрочной основе (в том числе на льготных условиям) субъектам малого и среднего предпринимательства» складывается из количества объектов, включаемых в Перечень и соответствует запланированному показателю. Размещается на официальном сайте администрации района </w:t>
      </w:r>
      <w:hyperlink r:id="rId11">
        <w:r>
          <w:rPr>
            <w:rStyle w:val="InternetLink"/>
            <w:rFonts w:ascii="Times New Roman" w:hAnsi="Times New Roman" w:cs="Times New Roman"/>
            <w:sz w:val="28"/>
            <w:szCs w:val="28"/>
          </w:rPr>
          <w:t>https://mo-be.orb.ru</w:t>
        </w:r>
      </w:hyperlink>
      <w:r>
        <w:rPr>
          <w:rFonts w:ascii="Times New Roman" w:hAnsi="Times New Roman" w:cs="Times New Roman"/>
          <w:sz w:val="28"/>
          <w:szCs w:val="28"/>
        </w:rPr>
        <w:t xml:space="preserve"> в разделе «Имущественная поддержка субъектов МСП».</w:t>
      </w:r>
    </w:p>
    <w:p w:rsidR="00DC49D9" w:rsidRDefault="00C10A07">
      <w:pPr>
        <w:pStyle w:val="af2"/>
        <w:jc w:val="both"/>
      </w:pPr>
      <w:r>
        <w:rPr>
          <w:rFonts w:ascii="Times New Roman" w:hAnsi="Times New Roman" w:cs="Times New Roman"/>
          <w:sz w:val="28"/>
          <w:szCs w:val="28"/>
        </w:rPr>
        <w:tab/>
        <w:t xml:space="preserve">Значение показателя «Доля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указанные перечни» складывается из количества объектов, предоставленных субъектам МСП и соответствует запланированному показателю. Размещается на официальном сайте администрации района </w:t>
      </w:r>
      <w:hyperlink r:id="rId12">
        <w:r>
          <w:rPr>
            <w:rStyle w:val="InternetLink"/>
            <w:rFonts w:ascii="Times New Roman" w:hAnsi="Times New Roman" w:cs="Times New Roman"/>
            <w:sz w:val="28"/>
            <w:szCs w:val="28"/>
          </w:rPr>
          <w:t>https://mo-be.orb.ru</w:t>
        </w:r>
      </w:hyperlink>
      <w:r>
        <w:rPr>
          <w:rFonts w:ascii="Times New Roman" w:hAnsi="Times New Roman" w:cs="Times New Roman"/>
          <w:sz w:val="28"/>
          <w:szCs w:val="28"/>
        </w:rPr>
        <w:t xml:space="preserve"> в разделе «Имущественная поддержка субъектов МСП».</w:t>
      </w:r>
    </w:p>
    <w:p w:rsidR="00DC49D9" w:rsidRDefault="00C10A07">
      <w:pPr>
        <w:pStyle w:val="af2"/>
        <w:ind w:firstLine="708"/>
        <w:jc w:val="both"/>
      </w:pPr>
      <w:r>
        <w:rPr>
          <w:rFonts w:ascii="Times New Roman" w:hAnsi="Times New Roman" w:cs="Times New Roman"/>
          <w:sz w:val="28"/>
          <w:szCs w:val="28"/>
        </w:rPr>
        <w:t xml:space="preserve">Отчет о выполнении указанных показателей размещается на официальном сайте администрации района </w:t>
      </w:r>
      <w:hyperlink r:id="rId13">
        <w:r>
          <w:rPr>
            <w:rStyle w:val="InternetLink"/>
            <w:rFonts w:ascii="Times New Roman" w:hAnsi="Times New Roman" w:cs="Times New Roman"/>
            <w:sz w:val="28"/>
            <w:szCs w:val="28"/>
          </w:rPr>
          <w:t>https://mo-be.orb.ru</w:t>
        </w:r>
      </w:hyperlink>
      <w:r>
        <w:rPr>
          <w:rFonts w:ascii="Times New Roman" w:hAnsi="Times New Roman" w:cs="Times New Roman"/>
          <w:sz w:val="28"/>
          <w:szCs w:val="28"/>
        </w:rPr>
        <w:t>.</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Сведения о показателях (индикаторах) Программы и их значениях представлены в приложении №2 к настоящей Программе. </w:t>
      </w:r>
    </w:p>
    <w:p w:rsidR="00DC49D9" w:rsidRDefault="00DC49D9">
      <w:pPr>
        <w:pStyle w:val="af2"/>
        <w:jc w:val="both"/>
        <w:rPr>
          <w:rFonts w:ascii="Times New Roman" w:hAnsi="Times New Roman" w:cs="Times New Roman"/>
          <w:sz w:val="28"/>
          <w:szCs w:val="28"/>
        </w:rPr>
      </w:pPr>
      <w:bookmarkStart w:id="3" w:name="sub_1300"/>
      <w:bookmarkEnd w:id="3"/>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Мероприятия, обеспечивающие реализацию Программы, являются системными и направлены на решение поставленных задач, которые подразделяются на мероприятия по совершенствованию нормативно-правовой базы, организационные, а также мероприятия по финансированию расходов за счет заявленных в Программе источников финансирования.</w:t>
      </w:r>
    </w:p>
    <w:p w:rsidR="00DC49D9" w:rsidRDefault="00DC49D9">
      <w:pPr>
        <w:pStyle w:val="af2"/>
        <w:jc w:val="both"/>
        <w:rPr>
          <w:rStyle w:val="ab"/>
          <w:rFonts w:ascii="Times New Roman" w:hAnsi="Times New Roman" w:cs="Times New Roman"/>
          <w:bCs/>
          <w:sz w:val="28"/>
          <w:szCs w:val="28"/>
        </w:rPr>
      </w:pPr>
    </w:p>
    <w:p w:rsidR="00DC49D9" w:rsidRDefault="00C10A07">
      <w:pPr>
        <w:pStyle w:val="af2"/>
        <w:ind w:firstLine="708"/>
        <w:jc w:val="both"/>
        <w:rPr>
          <w:rStyle w:val="ab"/>
          <w:rFonts w:ascii="Times New Roman" w:hAnsi="Times New Roman" w:cs="Times New Roman"/>
          <w:b w:val="0"/>
          <w:bCs/>
          <w:color w:val="00000A"/>
          <w:sz w:val="28"/>
          <w:szCs w:val="28"/>
          <w:u w:val="single"/>
        </w:rPr>
      </w:pPr>
      <w:r>
        <w:rPr>
          <w:rStyle w:val="ab"/>
          <w:rFonts w:ascii="Times New Roman" w:hAnsi="Times New Roman" w:cs="Times New Roman"/>
          <w:b w:val="0"/>
          <w:bCs/>
          <w:color w:val="00000A"/>
          <w:sz w:val="28"/>
          <w:szCs w:val="28"/>
          <w:u w:val="single"/>
        </w:rPr>
        <w:t>Разграничение государственной собственности на землю, составляющую муниципальную собственность</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Комплекс организационных мероприятий по разграничению государственной собственности на землю включает в себя:</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проведение межевых работ по земельным участкам, на которых расположены объекты муниципальной собственности;</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постановка на государственный кадастровый учет земельных участков;</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регистрация права муниципальной собственности на земельные участки.</w:t>
      </w:r>
    </w:p>
    <w:p w:rsidR="00DC49D9" w:rsidRDefault="00DC49D9">
      <w:pPr>
        <w:pStyle w:val="af2"/>
        <w:jc w:val="both"/>
        <w:rPr>
          <w:rFonts w:ascii="Times New Roman" w:hAnsi="Times New Roman" w:cs="Times New Roman"/>
          <w:sz w:val="28"/>
          <w:szCs w:val="28"/>
        </w:rPr>
      </w:pPr>
    </w:p>
    <w:p w:rsidR="00DC49D9" w:rsidRDefault="00C10A07">
      <w:pPr>
        <w:pStyle w:val="af2"/>
        <w:ind w:firstLine="708"/>
        <w:jc w:val="both"/>
        <w:rPr>
          <w:rStyle w:val="ab"/>
          <w:rFonts w:ascii="Times New Roman" w:hAnsi="Times New Roman" w:cs="Times New Roman"/>
          <w:b w:val="0"/>
          <w:bCs/>
          <w:color w:val="00000A"/>
          <w:sz w:val="28"/>
          <w:szCs w:val="28"/>
          <w:u w:val="single"/>
        </w:rPr>
      </w:pPr>
      <w:r>
        <w:rPr>
          <w:rStyle w:val="ab"/>
          <w:rFonts w:ascii="Times New Roman" w:hAnsi="Times New Roman" w:cs="Times New Roman"/>
          <w:b w:val="0"/>
          <w:bCs/>
          <w:color w:val="00000A"/>
          <w:sz w:val="28"/>
          <w:szCs w:val="28"/>
          <w:u w:val="single"/>
        </w:rPr>
        <w:t>Проведение межевых, кадастровых и инвентаризационных работ</w:t>
      </w:r>
    </w:p>
    <w:p w:rsidR="00DC49D9" w:rsidRDefault="00C10A07">
      <w:pPr>
        <w:pStyle w:val="af2"/>
        <w:ind w:firstLine="708"/>
        <w:jc w:val="both"/>
        <w:rPr>
          <w:rStyle w:val="ab"/>
          <w:rFonts w:ascii="Times New Roman" w:hAnsi="Times New Roman" w:cs="Times New Roman"/>
          <w:b w:val="0"/>
          <w:bCs/>
          <w:color w:val="00000A"/>
          <w:sz w:val="28"/>
          <w:szCs w:val="28"/>
        </w:rPr>
      </w:pPr>
      <w:r>
        <w:rPr>
          <w:rStyle w:val="ab"/>
          <w:rFonts w:ascii="Times New Roman" w:hAnsi="Times New Roman" w:cs="Times New Roman"/>
          <w:b w:val="0"/>
          <w:bCs/>
          <w:color w:val="00000A"/>
          <w:sz w:val="28"/>
          <w:szCs w:val="28"/>
        </w:rPr>
        <w:t>В целях предоставления земельных участков проводятся следующие мероприятия:</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проведение межевых работ;</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постановка на государственный кадастровый учет земельных участков;</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проведение рыночной оценки стоимости земельных участков и определение размера арендной платы за земельный участок, в том числе передаваемый в аренду или собственность путем проведения торгов (конкурсов, аукционов);</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организация проведения торгов (конкурсов, аукционов), либо предоставление участков по заявлению граждан без проведения конкурсов;</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заключение договоров купли-продажи и (или) аренды земельных участков.</w:t>
      </w:r>
    </w:p>
    <w:p w:rsidR="00DC49D9" w:rsidRDefault="00C10A07">
      <w:pPr>
        <w:pStyle w:val="af2"/>
        <w:ind w:firstLine="708"/>
        <w:jc w:val="both"/>
        <w:rPr>
          <w:rFonts w:ascii="Times New Roman" w:hAnsi="Times New Roman" w:cs="Times New Roman"/>
          <w:sz w:val="28"/>
          <w:szCs w:val="28"/>
        </w:rPr>
      </w:pPr>
      <w:bookmarkStart w:id="4" w:name="sub_1304"/>
      <w:bookmarkEnd w:id="4"/>
      <w:r>
        <w:rPr>
          <w:rFonts w:ascii="Times New Roman" w:hAnsi="Times New Roman" w:cs="Times New Roman"/>
          <w:sz w:val="28"/>
          <w:szCs w:val="28"/>
        </w:rPr>
        <w:t>В целях правового оформления права муниципальной собственности на объекты недвижимого имущества, находящегося в собственности муниципального образования Беляевский район, а также рационального использования объектов недвижимого имущества по их целевому назначению (закрепление объектов недвижимости за структурными подразделениями, предоставление в аренду, продажа на торгах, конкурсах, аукционах) проводятся следующие мероприятия:</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проведение работ по технической инвентаризации объектов недвижимого имущества;</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права муниципальной собственности  на  объекты  недвижимого имущества;</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проведение рыночной оценки стоимости объектов недвижимого имущества и определение размера арендной платы, в том числе передаваемый в аренду или собственность путем проведения торгов (конкурсов, аукционов).</w:t>
      </w:r>
    </w:p>
    <w:p w:rsidR="00DC49D9" w:rsidRDefault="00DC49D9">
      <w:pPr>
        <w:pStyle w:val="af2"/>
        <w:jc w:val="both"/>
        <w:rPr>
          <w:rStyle w:val="ab"/>
          <w:rFonts w:ascii="Times New Roman" w:hAnsi="Times New Roman" w:cs="Times New Roman"/>
          <w:bCs/>
          <w:sz w:val="28"/>
          <w:szCs w:val="28"/>
        </w:rPr>
      </w:pPr>
    </w:p>
    <w:p w:rsidR="00DC49D9" w:rsidRDefault="00C10A07">
      <w:pPr>
        <w:pStyle w:val="af2"/>
        <w:ind w:firstLine="708"/>
        <w:jc w:val="both"/>
        <w:rPr>
          <w:rStyle w:val="ab"/>
          <w:rFonts w:ascii="Times New Roman" w:hAnsi="Times New Roman" w:cs="Times New Roman"/>
          <w:b w:val="0"/>
          <w:bCs/>
          <w:color w:val="00000A"/>
          <w:sz w:val="28"/>
          <w:szCs w:val="28"/>
          <w:u w:val="single"/>
        </w:rPr>
      </w:pPr>
      <w:r>
        <w:rPr>
          <w:rStyle w:val="ab"/>
          <w:rFonts w:ascii="Times New Roman" w:hAnsi="Times New Roman" w:cs="Times New Roman"/>
          <w:b w:val="0"/>
          <w:bCs/>
          <w:color w:val="00000A"/>
          <w:sz w:val="28"/>
          <w:szCs w:val="28"/>
          <w:u w:val="single"/>
        </w:rPr>
        <w:t>Проведение работ по независимой оценке объектов движимого и недвижимого имущества</w:t>
      </w:r>
    </w:p>
    <w:p w:rsidR="00DC49D9" w:rsidRDefault="00DC49D9">
      <w:pPr>
        <w:pStyle w:val="af2"/>
        <w:jc w:val="both"/>
        <w:rPr>
          <w:rStyle w:val="ab"/>
          <w:rFonts w:ascii="Times New Roman" w:hAnsi="Times New Roman" w:cs="Times New Roman"/>
          <w:b w:val="0"/>
          <w:bCs/>
          <w:color w:val="00000A"/>
          <w:sz w:val="28"/>
          <w:szCs w:val="28"/>
        </w:rPr>
      </w:pPr>
    </w:p>
    <w:p w:rsidR="00DC49D9" w:rsidRDefault="00C10A07">
      <w:pPr>
        <w:pStyle w:val="af2"/>
        <w:ind w:firstLine="708"/>
        <w:jc w:val="both"/>
        <w:rPr>
          <w:rStyle w:val="ab"/>
          <w:rFonts w:ascii="Times New Roman" w:hAnsi="Times New Roman" w:cs="Times New Roman"/>
          <w:b w:val="0"/>
          <w:bCs/>
          <w:color w:val="00000A"/>
          <w:sz w:val="28"/>
          <w:szCs w:val="28"/>
        </w:rPr>
      </w:pPr>
      <w:r>
        <w:rPr>
          <w:rStyle w:val="ab"/>
          <w:rFonts w:ascii="Times New Roman" w:hAnsi="Times New Roman" w:cs="Times New Roman"/>
          <w:b w:val="0"/>
          <w:bCs/>
          <w:color w:val="00000A"/>
          <w:sz w:val="28"/>
          <w:szCs w:val="28"/>
        </w:rPr>
        <w:t>В целях предоставления земельных участков в собственность или на праве аренды, приватизации муниципального имущества осуществляются мероприятия по организации работ по независимой оценке объектов движимого и недвижимого имущества.</w:t>
      </w:r>
    </w:p>
    <w:p w:rsidR="00DC49D9" w:rsidRDefault="00DC49D9">
      <w:pPr>
        <w:pStyle w:val="af2"/>
        <w:jc w:val="both"/>
        <w:rPr>
          <w:rStyle w:val="ab"/>
          <w:rFonts w:ascii="Times New Roman" w:hAnsi="Times New Roman" w:cs="Times New Roman"/>
          <w:b w:val="0"/>
          <w:bCs/>
          <w:color w:val="00000A"/>
          <w:sz w:val="28"/>
          <w:szCs w:val="28"/>
        </w:rPr>
      </w:pPr>
    </w:p>
    <w:p w:rsidR="00DC49D9" w:rsidRDefault="00C10A07">
      <w:pPr>
        <w:pStyle w:val="af2"/>
        <w:ind w:firstLine="708"/>
        <w:jc w:val="both"/>
        <w:rPr>
          <w:rStyle w:val="ab"/>
          <w:rFonts w:ascii="Times New Roman" w:hAnsi="Times New Roman" w:cs="Times New Roman"/>
          <w:b w:val="0"/>
          <w:bCs/>
          <w:color w:val="00000A"/>
          <w:sz w:val="28"/>
          <w:szCs w:val="28"/>
          <w:u w:val="single"/>
        </w:rPr>
      </w:pPr>
      <w:r>
        <w:rPr>
          <w:rStyle w:val="ab"/>
          <w:rFonts w:ascii="Times New Roman" w:hAnsi="Times New Roman" w:cs="Times New Roman"/>
          <w:b w:val="0"/>
          <w:bCs/>
          <w:color w:val="00000A"/>
          <w:sz w:val="28"/>
          <w:szCs w:val="28"/>
          <w:u w:val="single"/>
        </w:rPr>
        <w:t>Отчуждение объектов муниципального имущества в соответствии с прогнозным планом приватизации</w:t>
      </w:r>
    </w:p>
    <w:p w:rsidR="00DC49D9" w:rsidRDefault="00DC49D9">
      <w:pPr>
        <w:pStyle w:val="af2"/>
        <w:jc w:val="both"/>
        <w:rPr>
          <w:rStyle w:val="ab"/>
          <w:rFonts w:ascii="Times New Roman" w:hAnsi="Times New Roman" w:cs="Times New Roman"/>
          <w:b w:val="0"/>
          <w:bCs/>
          <w:color w:val="00000A"/>
          <w:sz w:val="28"/>
          <w:szCs w:val="28"/>
        </w:rPr>
      </w:pPr>
    </w:p>
    <w:p w:rsidR="00DC49D9" w:rsidRDefault="00C10A07">
      <w:pPr>
        <w:pStyle w:val="af2"/>
        <w:ind w:firstLine="708"/>
        <w:jc w:val="both"/>
        <w:rPr>
          <w:rStyle w:val="ab"/>
          <w:rFonts w:ascii="Times New Roman" w:hAnsi="Times New Roman" w:cs="Times New Roman"/>
          <w:b w:val="0"/>
          <w:bCs/>
          <w:color w:val="00000A"/>
          <w:sz w:val="28"/>
          <w:szCs w:val="28"/>
        </w:rPr>
      </w:pPr>
      <w:r>
        <w:rPr>
          <w:rStyle w:val="ab"/>
          <w:rFonts w:ascii="Times New Roman" w:hAnsi="Times New Roman" w:cs="Times New Roman"/>
          <w:b w:val="0"/>
          <w:bCs/>
          <w:color w:val="00000A"/>
          <w:sz w:val="28"/>
          <w:szCs w:val="28"/>
        </w:rPr>
        <w:t>В соответствии с Прогнозным планом приватизации осуществляется приватизация муниципального имущества.</w:t>
      </w:r>
    </w:p>
    <w:p w:rsidR="00DC49D9" w:rsidRDefault="00DC49D9">
      <w:pPr>
        <w:pStyle w:val="af2"/>
        <w:jc w:val="both"/>
        <w:rPr>
          <w:rStyle w:val="ab"/>
          <w:rFonts w:ascii="Times New Roman" w:hAnsi="Times New Roman" w:cs="Times New Roman"/>
          <w:b w:val="0"/>
          <w:bCs/>
          <w:sz w:val="28"/>
          <w:szCs w:val="28"/>
        </w:rPr>
      </w:pPr>
      <w:bookmarkStart w:id="5" w:name="sub_1305"/>
      <w:bookmarkEnd w:id="5"/>
    </w:p>
    <w:p w:rsidR="00DC49D9" w:rsidRDefault="00C10A07">
      <w:pPr>
        <w:pStyle w:val="af2"/>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Увеличение количества объектов в Перечне муниципального имущества, предоставляемого на долгосрочной основе (в том числе на льготных условиях) субъектам малого и среднего предпринимательства</w:t>
      </w:r>
    </w:p>
    <w:p w:rsidR="00DC49D9" w:rsidRDefault="00DC49D9">
      <w:pPr>
        <w:pStyle w:val="af2"/>
        <w:jc w:val="both"/>
        <w:rPr>
          <w:rFonts w:ascii="Times New Roman" w:hAnsi="Times New Roman" w:cs="Times New Roman"/>
          <w:sz w:val="28"/>
          <w:szCs w:val="28"/>
        </w:rPr>
      </w:pP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20.07.2007 №209-ФЗ «О развитии малого и среднего предпринимательства в Российской Федерации» одной из оказываемых мер государственной поддержки малого и среднего бизнеса является имущественная поддержка, ключевые показатели которой установлены распоряжением Правительства Российской Федерации от 31.01.2017 №147-р «О целевых моделях упрощения процедур ведения бизнеса и повышения инвестиционной привлекательности субъектов </w:t>
      </w:r>
      <w:r>
        <w:rPr>
          <w:rFonts w:ascii="Times New Roman" w:hAnsi="Times New Roman" w:cs="Times New Roman"/>
          <w:sz w:val="28"/>
          <w:szCs w:val="28"/>
        </w:rPr>
        <w:lastRenderedPageBreak/>
        <w:t>Российской Федерации» и Соглашением о взаимодействии Правительства Оренбургской области и АО «Корпорация «МСП».</w:t>
      </w:r>
    </w:p>
    <w:p w:rsidR="00DC49D9" w:rsidRDefault="00DC49D9">
      <w:pPr>
        <w:pStyle w:val="af2"/>
        <w:jc w:val="both"/>
        <w:rPr>
          <w:rFonts w:ascii="Times New Roman" w:hAnsi="Times New Roman" w:cs="Times New Roman"/>
          <w:sz w:val="28"/>
          <w:szCs w:val="28"/>
        </w:rPr>
      </w:pPr>
    </w:p>
    <w:p w:rsidR="00DC49D9" w:rsidRDefault="00C10A07">
      <w:pPr>
        <w:pStyle w:val="af2"/>
        <w:ind w:firstLine="708"/>
        <w:jc w:val="center"/>
        <w:rPr>
          <w:rFonts w:ascii="Times New Roman" w:hAnsi="Times New Roman" w:cs="Times New Roman"/>
          <w:sz w:val="28"/>
          <w:szCs w:val="28"/>
          <w:u w:val="single"/>
        </w:rPr>
      </w:pPr>
      <w:r>
        <w:rPr>
          <w:rFonts w:ascii="Times New Roman" w:hAnsi="Times New Roman" w:cs="Times New Roman"/>
          <w:sz w:val="28"/>
          <w:szCs w:val="28"/>
          <w:u w:val="single"/>
        </w:rPr>
        <w:t>Предоставление в аренду субъектам малого и среднего предпринимательства и организациям образующим инфраструктуру поддержки субъектов МСП,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указанные перечни</w:t>
      </w:r>
    </w:p>
    <w:p w:rsidR="00DC49D9" w:rsidRDefault="00DC49D9">
      <w:pPr>
        <w:pStyle w:val="af2"/>
        <w:jc w:val="both"/>
        <w:rPr>
          <w:rFonts w:ascii="Times New Roman" w:hAnsi="Times New Roman" w:cs="Times New Roman"/>
          <w:sz w:val="28"/>
          <w:szCs w:val="28"/>
        </w:rPr>
      </w:pP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Основными принципами управления и распоряжения муниципальным имуществом при оказании имущественной поддержки являются:</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информационная открытость – размещение на официальном сайте администрации района информации об имуществе, включенном в Перечень, о правовых нормативных актах, регулирующих оказание имущественной поддержки;</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равный доступ субъектов МСП к получению поддержки – соблюдение требований законодательства Российской Федерации о защите конкуренции и процессе подготовки, принятия и исполнения решений о предоставлении имущества  субъектам МСП;</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ежегодное дополнение Перечня новыми объектами, пригодными для предоставления субъектам МСП;</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вовлечение в арендные отношения максимально возможного количества включенного в Перечень имущества путем предложения его субъектам МСП на торгах на право заключения договора аренды».</w:t>
      </w:r>
    </w:p>
    <w:p w:rsidR="00DC49D9" w:rsidRDefault="00DC49D9">
      <w:pPr>
        <w:pStyle w:val="af2"/>
        <w:ind w:firstLine="708"/>
        <w:jc w:val="center"/>
        <w:rPr>
          <w:rFonts w:ascii="Times New Roman" w:hAnsi="Times New Roman" w:cs="Times New Roman"/>
          <w:sz w:val="28"/>
          <w:szCs w:val="28"/>
        </w:rPr>
      </w:pPr>
    </w:p>
    <w:p w:rsidR="00DC49D9" w:rsidRDefault="00C10A07">
      <w:pPr>
        <w:pStyle w:val="af2"/>
        <w:ind w:firstLine="708"/>
        <w:jc w:val="center"/>
        <w:rPr>
          <w:rFonts w:ascii="Times New Roman" w:hAnsi="Times New Roman" w:cs="Times New Roman"/>
          <w:sz w:val="28"/>
          <w:szCs w:val="28"/>
        </w:rPr>
      </w:pPr>
      <w:r>
        <w:rPr>
          <w:rFonts w:ascii="Times New Roman" w:hAnsi="Times New Roman" w:cs="Times New Roman"/>
          <w:sz w:val="28"/>
          <w:szCs w:val="28"/>
          <w:u w:val="single"/>
        </w:rPr>
        <w:t xml:space="preserve">Проведение комплексных кадастровых работ </w:t>
      </w:r>
    </w:p>
    <w:p w:rsidR="00DC49D9" w:rsidRDefault="00DC49D9">
      <w:pPr>
        <w:pStyle w:val="af2"/>
        <w:ind w:firstLine="708"/>
        <w:jc w:val="center"/>
        <w:rPr>
          <w:rFonts w:ascii="Times New Roman" w:hAnsi="Times New Roman" w:cs="Times New Roman"/>
          <w:sz w:val="28"/>
          <w:szCs w:val="28"/>
        </w:rPr>
      </w:pP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Проведение комплексных кадастровых работ осуществляется в целях исполнения постановления Правительства Российской Федерации от 15.04.2014 №316 «Об утверждении государственной программы Российской Федерации «Экономическое развитие и инновационная экономика».</w:t>
      </w:r>
    </w:p>
    <w:p w:rsidR="00DC49D9" w:rsidRDefault="00DC49D9">
      <w:pPr>
        <w:pStyle w:val="af2"/>
        <w:jc w:val="both"/>
        <w:rPr>
          <w:rFonts w:ascii="Times New Roman" w:hAnsi="Times New Roman" w:cs="Times New Roman"/>
          <w:sz w:val="28"/>
          <w:szCs w:val="28"/>
        </w:rPr>
      </w:pP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Программы осуществляется за счет средств, ежегодно предусматриваемых в районном бюджете.</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реализации Программы представлено в приложениях №5, №5.1  настоящей Программы. </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Объемы финансирования Программы подлежат ежегодному уточнению с учетом состава мероприятий Программы, достижения целевых показателей, сроков реализации и других факторов.</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Расходы на реализацию Программы складываются из расходов на реализацию основных мероприятий и расходов на обеспечение реализации Программы.</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 на весь срок реализации Программы – 55,5 тыс. рублей.</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Программы осуществляется за счет средств, ежегодно предусматриваемых в районном бюджете.</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Общий объем ассигнований на весь срок реализации Программы – 55,5 тыс. рублей</w:t>
      </w: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Объем финансового обеспечения реализации Программы по годам составит:</w:t>
      </w:r>
    </w:p>
    <w:p w:rsidR="00DC49D9" w:rsidRDefault="00C10A07">
      <w:pPr>
        <w:spacing w:line="259" w:lineRule="auto"/>
        <w:rPr>
          <w:sz w:val="28"/>
          <w:szCs w:val="28"/>
        </w:rPr>
      </w:pPr>
      <w:r>
        <w:rPr>
          <w:sz w:val="28"/>
          <w:szCs w:val="28"/>
        </w:rPr>
        <w:t>55,5 тыс.рублей – 2023г</w:t>
      </w:r>
    </w:p>
    <w:p w:rsidR="00DC49D9" w:rsidRDefault="00C10A07">
      <w:pPr>
        <w:spacing w:line="259" w:lineRule="auto"/>
        <w:rPr>
          <w:sz w:val="28"/>
          <w:szCs w:val="28"/>
        </w:rPr>
      </w:pPr>
      <w:r>
        <w:rPr>
          <w:sz w:val="28"/>
          <w:szCs w:val="28"/>
        </w:rPr>
        <w:t>0 тыс.рублей – 2024г</w:t>
      </w:r>
    </w:p>
    <w:p w:rsidR="00DC49D9" w:rsidRDefault="00C10A07">
      <w:pPr>
        <w:spacing w:line="259" w:lineRule="auto"/>
        <w:rPr>
          <w:sz w:val="28"/>
          <w:szCs w:val="28"/>
        </w:rPr>
      </w:pPr>
      <w:r>
        <w:rPr>
          <w:sz w:val="28"/>
          <w:szCs w:val="28"/>
        </w:rPr>
        <w:t>0 тыс.рублей – 2025г</w:t>
      </w:r>
    </w:p>
    <w:p w:rsidR="00DC49D9" w:rsidRDefault="00C10A07">
      <w:pPr>
        <w:spacing w:line="259" w:lineRule="auto"/>
        <w:rPr>
          <w:sz w:val="28"/>
          <w:szCs w:val="28"/>
        </w:rPr>
      </w:pPr>
      <w:r>
        <w:rPr>
          <w:sz w:val="28"/>
          <w:szCs w:val="28"/>
        </w:rPr>
        <w:t>0  тыс.рублей – 2026г</w:t>
      </w:r>
    </w:p>
    <w:p w:rsidR="00DC49D9" w:rsidRDefault="00C10A07">
      <w:pPr>
        <w:spacing w:line="259" w:lineRule="auto"/>
        <w:rPr>
          <w:sz w:val="28"/>
          <w:szCs w:val="28"/>
        </w:rPr>
      </w:pPr>
      <w:r>
        <w:rPr>
          <w:sz w:val="28"/>
          <w:szCs w:val="28"/>
        </w:rPr>
        <w:t>0  тыс.рублей – 2027г</w:t>
      </w:r>
    </w:p>
    <w:p w:rsidR="00DC49D9" w:rsidRDefault="00C10A07">
      <w:pPr>
        <w:spacing w:line="259" w:lineRule="auto"/>
        <w:rPr>
          <w:sz w:val="28"/>
          <w:szCs w:val="28"/>
        </w:rPr>
      </w:pPr>
      <w:r>
        <w:rPr>
          <w:sz w:val="28"/>
          <w:szCs w:val="28"/>
        </w:rPr>
        <w:t>0  тыс.рублей – 2028г</w:t>
      </w:r>
    </w:p>
    <w:p w:rsidR="00DC49D9" w:rsidRDefault="00C10A07">
      <w:pPr>
        <w:spacing w:line="259" w:lineRule="auto"/>
        <w:rPr>
          <w:sz w:val="28"/>
          <w:szCs w:val="28"/>
        </w:rPr>
      </w:pPr>
      <w:r>
        <w:rPr>
          <w:sz w:val="28"/>
          <w:szCs w:val="28"/>
        </w:rPr>
        <w:t>0 тыс.рублей – 2029г</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0 тыс.рублей – 2030г</w:t>
      </w:r>
    </w:p>
    <w:p w:rsidR="00DC49D9" w:rsidRDefault="00DC49D9">
      <w:pPr>
        <w:pStyle w:val="af2"/>
        <w:jc w:val="center"/>
        <w:rPr>
          <w:rFonts w:ascii="Times New Roman" w:hAnsi="Times New Roman" w:cs="Times New Roman"/>
          <w:sz w:val="28"/>
          <w:szCs w:val="28"/>
        </w:rPr>
      </w:pPr>
    </w:p>
    <w:p w:rsidR="00DC49D9" w:rsidRDefault="00DC49D9">
      <w:pPr>
        <w:pStyle w:val="af2"/>
        <w:jc w:val="both"/>
        <w:rPr>
          <w:rFonts w:ascii="Times New Roman" w:hAnsi="Times New Roman" w:cs="Times New Roman"/>
          <w:sz w:val="28"/>
          <w:szCs w:val="28"/>
        </w:rPr>
      </w:pPr>
    </w:p>
    <w:p w:rsidR="00DC49D9" w:rsidRDefault="00C10A07">
      <w:pPr>
        <w:pStyle w:val="af2"/>
        <w:ind w:firstLine="708"/>
        <w:jc w:val="both"/>
        <w:rPr>
          <w:rFonts w:ascii="Times New Roman" w:hAnsi="Times New Roman" w:cs="Times New Roman"/>
          <w:sz w:val="28"/>
          <w:szCs w:val="28"/>
        </w:rPr>
      </w:pPr>
      <w:r>
        <w:rPr>
          <w:rFonts w:ascii="Times New Roman" w:hAnsi="Times New Roman" w:cs="Times New Roman"/>
          <w:sz w:val="28"/>
          <w:szCs w:val="28"/>
        </w:rPr>
        <w:t>План реализации муниципальной программы составлен в разрезе основных мероприятий и показателей (индикаторов). План содержит контрольные события и лиц, ответственных за их наступление.</w:t>
      </w:r>
    </w:p>
    <w:p w:rsidR="00DC49D9" w:rsidRDefault="00C10A07">
      <w:pPr>
        <w:pStyle w:val="af2"/>
        <w:jc w:val="both"/>
        <w:rPr>
          <w:rFonts w:ascii="Times New Roman" w:hAnsi="Times New Roman" w:cs="Times New Roman"/>
          <w:sz w:val="28"/>
          <w:szCs w:val="28"/>
        </w:rPr>
      </w:pPr>
      <w:r>
        <w:rPr>
          <w:rFonts w:ascii="Times New Roman" w:hAnsi="Times New Roman" w:cs="Times New Roman"/>
          <w:sz w:val="28"/>
          <w:szCs w:val="28"/>
        </w:rPr>
        <w:t xml:space="preserve">План реализации муниципальной программы представлен в приложении №7 к настоящей Программе. </w:t>
      </w:r>
    </w:p>
    <w:p w:rsidR="00DC49D9" w:rsidRDefault="00DC49D9">
      <w:pPr>
        <w:pStyle w:val="af2"/>
        <w:jc w:val="both"/>
        <w:rPr>
          <w:rFonts w:ascii="Times New Roman" w:hAnsi="Times New Roman" w:cs="Times New Roman"/>
          <w:b/>
          <w:sz w:val="28"/>
          <w:szCs w:val="28"/>
        </w:rPr>
      </w:pPr>
    </w:p>
    <w:p w:rsidR="00DC49D9" w:rsidRDefault="00C10A07">
      <w:pPr>
        <w:pStyle w:val="af2"/>
        <w:jc w:val="both"/>
        <w:rPr>
          <w:rFonts w:ascii="Times New Roman" w:hAnsi="Times New Roman" w:cs="Times New Roman"/>
          <w:b/>
          <w:sz w:val="28"/>
          <w:szCs w:val="28"/>
        </w:rPr>
      </w:pPr>
      <w:r>
        <w:rPr>
          <w:rFonts w:ascii="Times New Roman" w:hAnsi="Times New Roman" w:cs="Times New Roman"/>
          <w:sz w:val="28"/>
          <w:szCs w:val="28"/>
        </w:rPr>
        <w:tab/>
        <w:t>В рамках реализации Программы налоговые, таможенные, тарифные, кредитные и иные инструменты (налоговых и неналоговых расходов) не предусмотрены.</w:t>
      </w:r>
    </w:p>
    <w:p w:rsidR="00DC49D9" w:rsidRDefault="00DC49D9">
      <w:pPr>
        <w:pStyle w:val="af2"/>
        <w:jc w:val="right"/>
        <w:rPr>
          <w:rFonts w:ascii="Times New Roman" w:hAnsi="Times New Roman" w:cs="Times New Roman"/>
          <w:sz w:val="28"/>
          <w:szCs w:val="28"/>
        </w:rPr>
        <w:sectPr w:rsidR="00DC49D9">
          <w:pgSz w:w="11906" w:h="16838"/>
          <w:pgMar w:top="284" w:right="851" w:bottom="567" w:left="1701" w:header="0" w:footer="0" w:gutter="0"/>
          <w:cols w:space="720"/>
          <w:formProt w:val="0"/>
          <w:docGrid w:linePitch="360" w:charSpace="-6145"/>
        </w:sectPr>
      </w:pPr>
    </w:p>
    <w:p w:rsidR="00DC49D9" w:rsidRDefault="00DC49D9">
      <w:pPr>
        <w:pStyle w:val="af2"/>
        <w:jc w:val="right"/>
        <w:rPr>
          <w:rFonts w:ascii="Times New Roman" w:hAnsi="Times New Roman" w:cs="Times New Roman"/>
          <w:sz w:val="28"/>
          <w:szCs w:val="28"/>
        </w:r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Приложение №2 </w:t>
      </w:r>
    </w:p>
    <w:p w:rsidR="00DC49D9" w:rsidRDefault="00C10A07" w:rsidP="005E1ABD">
      <w:pPr>
        <w:pStyle w:val="af2"/>
        <w:jc w:val="right"/>
        <w:rPr>
          <w:rStyle w:val="ab"/>
          <w:rFonts w:ascii="Times New Roman" w:hAnsi="Times New Roman" w:cs="Times New Roman"/>
          <w:bCs/>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DC49D9">
      <w:pPr>
        <w:spacing w:line="259" w:lineRule="auto"/>
        <w:ind w:left="273" w:right="42"/>
        <w:jc w:val="center"/>
        <w:rPr>
          <w:sz w:val="28"/>
          <w:szCs w:val="28"/>
        </w:rPr>
      </w:pPr>
    </w:p>
    <w:p w:rsidR="00DC49D9" w:rsidRDefault="00C10A07">
      <w:pPr>
        <w:ind w:right="40"/>
        <w:contextualSpacing/>
        <w:jc w:val="center"/>
        <w:rPr>
          <w:sz w:val="28"/>
          <w:szCs w:val="28"/>
        </w:rPr>
      </w:pPr>
      <w:r>
        <w:rPr>
          <w:sz w:val="28"/>
          <w:szCs w:val="28"/>
        </w:rPr>
        <w:t>Показатели муниципальной программы «Управление земельно-имущественным комплексом Беляевского района»</w:t>
      </w:r>
    </w:p>
    <w:p w:rsidR="00DC49D9" w:rsidRDefault="00DC49D9">
      <w:pPr>
        <w:spacing w:line="259" w:lineRule="auto"/>
        <w:ind w:left="273" w:right="42"/>
        <w:jc w:val="center"/>
        <w:rPr>
          <w:sz w:val="28"/>
          <w:szCs w:val="28"/>
        </w:rPr>
      </w:pPr>
    </w:p>
    <w:p w:rsidR="00DC49D9" w:rsidRDefault="00DC49D9">
      <w:pPr>
        <w:spacing w:line="259" w:lineRule="auto"/>
        <w:ind w:right="42"/>
        <w:rPr>
          <w:sz w:val="28"/>
          <w:szCs w:val="28"/>
        </w:rPr>
      </w:pPr>
    </w:p>
    <w:tbl>
      <w:tblPr>
        <w:tblW w:w="15759" w:type="dxa"/>
        <w:tblInd w:w="-7" w:type="dxa"/>
        <w:tblBorders>
          <w:top w:val="single" w:sz="6" w:space="0" w:color="000001"/>
          <w:left w:val="single" w:sz="6" w:space="0" w:color="000001"/>
        </w:tblBorders>
        <w:tblCellMar>
          <w:top w:w="15" w:type="dxa"/>
          <w:left w:w="0" w:type="dxa"/>
          <w:bottom w:w="15" w:type="dxa"/>
          <w:right w:w="15" w:type="dxa"/>
        </w:tblCellMar>
        <w:tblLook w:val="04A0"/>
      </w:tblPr>
      <w:tblGrid>
        <w:gridCol w:w="396"/>
        <w:gridCol w:w="2317"/>
        <w:gridCol w:w="1270"/>
        <w:gridCol w:w="847"/>
        <w:gridCol w:w="243"/>
        <w:gridCol w:w="369"/>
        <w:gridCol w:w="339"/>
        <w:gridCol w:w="340"/>
        <w:gridCol w:w="339"/>
        <w:gridCol w:w="340"/>
        <w:gridCol w:w="339"/>
        <w:gridCol w:w="339"/>
        <w:gridCol w:w="340"/>
        <w:gridCol w:w="626"/>
        <w:gridCol w:w="1860"/>
        <w:gridCol w:w="1749"/>
        <w:gridCol w:w="2123"/>
        <w:gridCol w:w="1583"/>
      </w:tblGrid>
      <w:tr w:rsidR="00DC49D9">
        <w:trPr>
          <w:trHeight w:val="240"/>
        </w:trPr>
        <w:tc>
          <w:tcPr>
            <w:tcW w:w="398"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 п/п</w:t>
            </w:r>
          </w:p>
        </w:tc>
        <w:tc>
          <w:tcPr>
            <w:tcW w:w="2310"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vertAlign w:val="superscript"/>
              </w:rPr>
            </w:pPr>
            <w:r>
              <w:rPr>
                <w:color w:val="22272F"/>
                <w:sz w:val="28"/>
                <w:szCs w:val="28"/>
              </w:rPr>
              <w:t>Наименование показателя</w:t>
            </w:r>
          </w:p>
        </w:tc>
        <w:tc>
          <w:tcPr>
            <w:tcW w:w="1271"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Единица измерения</w:t>
            </w:r>
          </w:p>
        </w:tc>
        <w:tc>
          <w:tcPr>
            <w:tcW w:w="1090" w:type="dxa"/>
            <w:gridSpan w:val="2"/>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Базовое значение</w:t>
            </w:r>
          </w:p>
        </w:tc>
        <w:tc>
          <w:tcPr>
            <w:tcW w:w="2761" w:type="dxa"/>
            <w:gridSpan w:val="8"/>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Значения показателей</w:t>
            </w:r>
          </w:p>
        </w:tc>
        <w:tc>
          <w:tcPr>
            <w:tcW w:w="627"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Доку</w:t>
            </w:r>
          </w:p>
          <w:p w:rsidR="00DC49D9" w:rsidRDefault="00C10A07">
            <w:pPr>
              <w:jc w:val="center"/>
              <w:rPr>
                <w:color w:val="22272F"/>
                <w:sz w:val="28"/>
                <w:szCs w:val="28"/>
              </w:rPr>
            </w:pPr>
            <w:r>
              <w:rPr>
                <w:color w:val="22272F"/>
                <w:sz w:val="28"/>
                <w:szCs w:val="28"/>
              </w:rPr>
              <w:t>мент</w:t>
            </w:r>
          </w:p>
        </w:tc>
        <w:tc>
          <w:tcPr>
            <w:tcW w:w="1857"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Ответственный за достижение показателя</w:t>
            </w:r>
            <w:r>
              <w:rPr>
                <w:color w:val="22272F"/>
                <w:sz w:val="28"/>
                <w:szCs w:val="28"/>
                <w:vertAlign w:val="superscript"/>
              </w:rPr>
              <w:t> </w:t>
            </w:r>
          </w:p>
        </w:tc>
        <w:tc>
          <w:tcPr>
            <w:tcW w:w="1746"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Связь с показателями национальных целей</w:t>
            </w:r>
          </w:p>
        </w:tc>
        <w:tc>
          <w:tcPr>
            <w:tcW w:w="2118" w:type="dxa"/>
            <w:vMerge w:val="restart"/>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Информационная система</w:t>
            </w:r>
          </w:p>
        </w:tc>
        <w:tc>
          <w:tcPr>
            <w:tcW w:w="1581" w:type="dxa"/>
            <w:vMerge w:val="restart"/>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sz w:val="28"/>
                <w:szCs w:val="28"/>
              </w:rPr>
              <w:t>Связь с комплексной программой</w:t>
            </w:r>
          </w:p>
        </w:tc>
      </w:tr>
      <w:tr w:rsidR="00DC49D9">
        <w:tc>
          <w:tcPr>
            <w:tcW w:w="398" w:type="dxa"/>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2310" w:type="dxa"/>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1271" w:type="dxa"/>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1090" w:type="dxa"/>
            <w:gridSpan w:val="2"/>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380"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2023</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2024</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2025</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2026</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2027</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2028</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2029</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16"/>
                <w:szCs w:val="16"/>
              </w:rPr>
            </w:pPr>
            <w:r>
              <w:rPr>
                <w:color w:val="22272F"/>
                <w:sz w:val="16"/>
                <w:szCs w:val="16"/>
              </w:rPr>
              <w:t>2030</w:t>
            </w:r>
          </w:p>
        </w:tc>
        <w:tc>
          <w:tcPr>
            <w:tcW w:w="627" w:type="dxa"/>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1856" w:type="dxa"/>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1746" w:type="dxa"/>
            <w:vMerge/>
            <w:tcBorders>
              <w:top w:val="single" w:sz="6" w:space="0" w:color="000001"/>
              <w:left w:val="single" w:sz="6" w:space="0" w:color="000001"/>
            </w:tcBorders>
            <w:shd w:val="clear" w:color="auto" w:fill="FFFFFF"/>
            <w:tcMar>
              <w:left w:w="0" w:type="dxa"/>
            </w:tcMar>
            <w:vAlign w:val="center"/>
          </w:tcPr>
          <w:p w:rsidR="00DC49D9" w:rsidRDefault="00DC49D9">
            <w:pPr>
              <w:rPr>
                <w:b/>
                <w:color w:val="22272F"/>
                <w:sz w:val="28"/>
                <w:szCs w:val="28"/>
              </w:rPr>
            </w:pPr>
          </w:p>
        </w:tc>
        <w:tc>
          <w:tcPr>
            <w:tcW w:w="2118" w:type="dxa"/>
            <w:vMerge/>
            <w:tcBorders>
              <w:top w:val="single" w:sz="6" w:space="0" w:color="000001"/>
              <w:left w:val="single" w:sz="6" w:space="0" w:color="000001"/>
              <w:right w:val="single" w:sz="6" w:space="0" w:color="000001"/>
            </w:tcBorders>
            <w:shd w:val="clear" w:color="auto" w:fill="FFFFFF"/>
            <w:tcMar>
              <w:left w:w="0" w:type="dxa"/>
            </w:tcMar>
            <w:vAlign w:val="center"/>
          </w:tcPr>
          <w:p w:rsidR="00DC49D9" w:rsidRDefault="00DC49D9">
            <w:pPr>
              <w:rPr>
                <w:b/>
                <w:color w:val="22272F"/>
                <w:sz w:val="28"/>
                <w:szCs w:val="28"/>
              </w:rPr>
            </w:pPr>
          </w:p>
        </w:tc>
        <w:tc>
          <w:tcPr>
            <w:tcW w:w="1580" w:type="dxa"/>
            <w:vMerge/>
            <w:tcBorders>
              <w:left w:val="single" w:sz="6" w:space="0" w:color="000001"/>
              <w:right w:val="single" w:sz="6" w:space="0" w:color="000001"/>
            </w:tcBorders>
            <w:shd w:val="clear" w:color="auto" w:fill="FFFFFF"/>
            <w:tcMar>
              <w:left w:w="0" w:type="dxa"/>
            </w:tcMar>
          </w:tcPr>
          <w:p w:rsidR="00DC49D9" w:rsidRDefault="00DC49D9">
            <w:pPr>
              <w:rPr>
                <w:b/>
                <w:color w:val="22272F"/>
                <w:sz w:val="28"/>
                <w:szCs w:val="28"/>
              </w:rPr>
            </w:pPr>
          </w:p>
        </w:tc>
      </w:tr>
      <w:tr w:rsidR="00DC49D9">
        <w:tc>
          <w:tcPr>
            <w:tcW w:w="398"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1</w:t>
            </w:r>
          </w:p>
        </w:tc>
        <w:tc>
          <w:tcPr>
            <w:tcW w:w="231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2</w:t>
            </w:r>
          </w:p>
        </w:tc>
        <w:tc>
          <w:tcPr>
            <w:tcW w:w="127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3</w:t>
            </w:r>
          </w:p>
        </w:tc>
        <w:tc>
          <w:tcPr>
            <w:tcW w:w="1090" w:type="dxa"/>
            <w:gridSpan w:val="2"/>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4</w:t>
            </w:r>
          </w:p>
        </w:tc>
        <w:tc>
          <w:tcPr>
            <w:tcW w:w="38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5</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6</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7</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8</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9</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10</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11</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12</w:t>
            </w:r>
          </w:p>
        </w:tc>
        <w:tc>
          <w:tcPr>
            <w:tcW w:w="627" w:type="dxa"/>
            <w:tcBorders>
              <w:top w:val="single" w:sz="6" w:space="0" w:color="000001"/>
              <w:left w:val="single" w:sz="6" w:space="0" w:color="000001"/>
            </w:tcBorders>
            <w:shd w:val="clear" w:color="auto" w:fill="FFFFFF"/>
            <w:tcMar>
              <w:left w:w="0" w:type="dxa"/>
            </w:tcMar>
          </w:tcPr>
          <w:p w:rsidR="00DC49D9" w:rsidRDefault="00DC49D9">
            <w:pPr>
              <w:jc w:val="center"/>
              <w:rPr>
                <w:color w:val="22272F"/>
              </w:rPr>
            </w:pPr>
          </w:p>
        </w:tc>
        <w:tc>
          <w:tcPr>
            <w:tcW w:w="1856" w:type="dxa"/>
            <w:tcBorders>
              <w:top w:val="single" w:sz="6" w:space="0" w:color="000001"/>
              <w:left w:val="single" w:sz="6" w:space="0" w:color="000001"/>
            </w:tcBorders>
            <w:shd w:val="clear" w:color="auto" w:fill="FFFFFF"/>
            <w:tcMar>
              <w:left w:w="0" w:type="dxa"/>
            </w:tcMar>
          </w:tcPr>
          <w:p w:rsidR="00DC49D9" w:rsidRDefault="00DC49D9">
            <w:pPr>
              <w:jc w:val="center"/>
              <w:rPr>
                <w:color w:val="22272F"/>
              </w:rPr>
            </w:pPr>
          </w:p>
        </w:tc>
        <w:tc>
          <w:tcPr>
            <w:tcW w:w="1746"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14</w:t>
            </w:r>
          </w:p>
        </w:tc>
        <w:tc>
          <w:tcPr>
            <w:tcW w:w="211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rPr>
            </w:pPr>
            <w:r>
              <w:rPr>
                <w:color w:val="22272F"/>
              </w:rPr>
              <w:t>15</w:t>
            </w:r>
          </w:p>
        </w:tc>
        <w:tc>
          <w:tcPr>
            <w:tcW w:w="1580"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rPr>
            </w:pPr>
            <w:r>
              <w:rPr>
                <w:color w:val="22272F"/>
              </w:rPr>
              <w:t>16</w:t>
            </w:r>
          </w:p>
        </w:tc>
      </w:tr>
      <w:tr w:rsidR="00DC49D9">
        <w:tc>
          <w:tcPr>
            <w:tcW w:w="15759" w:type="dxa"/>
            <w:gridSpan w:val="18"/>
            <w:tcBorders>
              <w:top w:val="single" w:sz="6" w:space="0" w:color="000001"/>
              <w:left w:val="single" w:sz="6" w:space="0" w:color="000001"/>
              <w:right w:val="single" w:sz="6" w:space="0" w:color="000001"/>
            </w:tcBorders>
            <w:shd w:val="clear" w:color="auto" w:fill="FFFFFF"/>
            <w:tcMar>
              <w:left w:w="0" w:type="dxa"/>
            </w:tcMar>
          </w:tcPr>
          <w:p w:rsidR="00DC49D9" w:rsidRDefault="00C10A07">
            <w:pPr>
              <w:pStyle w:val="af8"/>
              <w:jc w:val="center"/>
              <w:rPr>
                <w:rFonts w:ascii="Times New Roman" w:hAnsi="Times New Roman" w:cs="Times New Roman"/>
                <w:sz w:val="28"/>
                <w:szCs w:val="28"/>
              </w:rPr>
            </w:pPr>
            <w:r>
              <w:rPr>
                <w:rFonts w:ascii="Times New Roman" w:hAnsi="Times New Roman" w:cs="Times New Roman"/>
                <w:color w:val="22272F"/>
                <w:sz w:val="28"/>
                <w:szCs w:val="28"/>
              </w:rPr>
              <w:t xml:space="preserve">Цель муниципальной программы </w:t>
            </w:r>
            <w:r>
              <w:rPr>
                <w:rFonts w:ascii="Times New Roman" w:hAnsi="Times New Roman" w:cs="Times New Roman"/>
                <w:sz w:val="28"/>
                <w:szCs w:val="28"/>
              </w:rPr>
              <w:t>«Управление земельно-имущественным комплексом Беляевского района»</w:t>
            </w:r>
          </w:p>
          <w:p w:rsidR="00DC49D9" w:rsidRDefault="00C10A07">
            <w:pPr>
              <w:pStyle w:val="af8"/>
              <w:jc w:val="center"/>
              <w:rPr>
                <w:rFonts w:ascii="Times New Roman" w:hAnsi="Times New Roman" w:cs="Times New Roman"/>
                <w:b/>
                <w:color w:val="22272F"/>
                <w:sz w:val="28"/>
                <w:szCs w:val="28"/>
              </w:rPr>
            </w:pPr>
            <w:r>
              <w:rPr>
                <w:rFonts w:ascii="Times New Roman" w:hAnsi="Times New Roman" w:cs="Times New Roman"/>
                <w:sz w:val="28"/>
                <w:szCs w:val="28"/>
              </w:rPr>
              <w:t>Создание условий для эффективного управления муниципальным имуществом Беляевского района, формирования источника информации об объектах недвижимости и земельных участках, используемого для целей налогообложения, необходимого для выполнения функций органа местного самоуправления</w:t>
            </w:r>
          </w:p>
        </w:tc>
      </w:tr>
      <w:tr w:rsidR="00DC49D9">
        <w:tc>
          <w:tcPr>
            <w:tcW w:w="398" w:type="dxa"/>
            <w:tcBorders>
              <w:top w:val="single" w:sz="6" w:space="0" w:color="000001"/>
              <w:left w:val="single" w:sz="6" w:space="0" w:color="000001"/>
            </w:tcBorders>
            <w:shd w:val="clear" w:color="auto" w:fill="FFFFFF"/>
            <w:tcMar>
              <w:left w:w="0" w:type="dxa"/>
            </w:tcMar>
          </w:tcPr>
          <w:p w:rsidR="00DC49D9" w:rsidRDefault="00C10A07">
            <w:pPr>
              <w:rPr>
                <w:b/>
                <w:color w:val="22272F"/>
                <w:sz w:val="28"/>
                <w:szCs w:val="28"/>
              </w:rPr>
            </w:pPr>
            <w:r>
              <w:rPr>
                <w:color w:val="22272F"/>
                <w:sz w:val="28"/>
                <w:szCs w:val="28"/>
              </w:rPr>
              <w:t>1</w:t>
            </w:r>
          </w:p>
        </w:tc>
        <w:tc>
          <w:tcPr>
            <w:tcW w:w="2310" w:type="dxa"/>
            <w:tcBorders>
              <w:top w:val="single" w:sz="6" w:space="0" w:color="000001"/>
              <w:left w:val="single" w:sz="6" w:space="0" w:color="000001"/>
            </w:tcBorders>
            <w:shd w:val="clear" w:color="auto" w:fill="FFFFFF"/>
            <w:tcMar>
              <w:left w:w="0" w:type="dxa"/>
            </w:tcMar>
          </w:tcPr>
          <w:p w:rsidR="00DC49D9" w:rsidRDefault="00C10A07">
            <w:pPr>
              <w:rPr>
                <w:b/>
                <w:color w:val="22272F"/>
              </w:rPr>
            </w:pPr>
            <w:r>
              <w:rPr>
                <w:sz w:val="22"/>
                <w:szCs w:val="22"/>
              </w:rPr>
              <w:t>Количество земельных участков, по которым проводится  разграничение государственной собственности на землю, составляющую муниципальную собственность</w:t>
            </w:r>
          </w:p>
        </w:tc>
        <w:tc>
          <w:tcPr>
            <w:tcW w:w="1271"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rPr>
            </w:pPr>
            <w:r>
              <w:rPr>
                <w:color w:val="22272F"/>
                <w:sz w:val="22"/>
                <w:szCs w:val="22"/>
              </w:rPr>
              <w:t>шт</w:t>
            </w:r>
          </w:p>
        </w:tc>
        <w:tc>
          <w:tcPr>
            <w:tcW w:w="847"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4</w:t>
            </w:r>
          </w:p>
        </w:tc>
        <w:tc>
          <w:tcPr>
            <w:tcW w:w="623" w:type="dxa"/>
            <w:gridSpan w:val="2"/>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5</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2</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 w:val="22"/>
              </w:rPr>
            </w:pPr>
            <w:r>
              <w:rPr>
                <w:rFonts w:ascii="Times New Roman" w:hAnsi="Times New Roman" w:cs="Times New Roman"/>
                <w:sz w:val="22"/>
              </w:rPr>
              <w:t>Количество объектов недвижимости, по которым проводятся кадастровые и инвентаризационные работы</w:t>
            </w:r>
          </w:p>
          <w:p w:rsidR="00DC49D9" w:rsidRDefault="00DC49D9">
            <w:pPr>
              <w:rPr>
                <w:b/>
                <w:color w:val="22272F"/>
                <w:sz w:val="28"/>
                <w:szCs w:val="28"/>
              </w:rPr>
            </w:pP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rPr>
            </w:pPr>
            <w:r>
              <w:rPr>
                <w:color w:val="22272F"/>
                <w:sz w:val="22"/>
                <w:szCs w:val="22"/>
              </w:rPr>
              <w:t>шт</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6</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9</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DC49D9">
            <w:pPr>
              <w:jc w:val="center"/>
              <w:rPr>
                <w:b/>
                <w:color w:val="22272F"/>
                <w:sz w:val="28"/>
                <w:szCs w:val="28"/>
              </w:rPr>
            </w:pP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lastRenderedPageBreak/>
              <w:t>3</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 w:val="22"/>
              </w:rPr>
            </w:pPr>
            <w:r>
              <w:rPr>
                <w:rFonts w:ascii="Times New Roman" w:hAnsi="Times New Roman" w:cs="Times New Roman"/>
                <w:szCs w:val="24"/>
              </w:rPr>
              <w:t>Количество объектов движимого и недвижимого имущества, по которым проводится рыночная оценка</w:t>
            </w: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sz w:val="22"/>
                <w:szCs w:val="22"/>
              </w:rPr>
              <w:t>шт</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12</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3</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4</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 w:val="22"/>
              </w:rPr>
            </w:pPr>
            <w:r>
              <w:rPr>
                <w:rFonts w:ascii="Times New Roman" w:hAnsi="Times New Roman" w:cs="Times New Roman"/>
                <w:szCs w:val="24"/>
              </w:rPr>
              <w:t>Количество объектов недвижимого имущества, по которым осуществляется регистрация права муниципальной собственности</w:t>
            </w: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sz w:val="22"/>
                <w:szCs w:val="22"/>
              </w:rPr>
              <w:t>шт</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17</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5</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5</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 w:val="22"/>
              </w:rPr>
            </w:pPr>
            <w:r>
              <w:rPr>
                <w:rFonts w:ascii="Times New Roman" w:hAnsi="Times New Roman" w:cs="Times New Roman"/>
                <w:szCs w:val="24"/>
              </w:rPr>
              <w:t>Количество объектов движимого и недвижимого имущества, подлежащих отчуждению в соответствии с Прогнозным планом приватизации</w:t>
            </w: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sz w:val="22"/>
                <w:szCs w:val="22"/>
              </w:rPr>
              <w:t>шт</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3</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0</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6</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Количество объектов, включаемых в Перечень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p w:rsidR="00DC49D9" w:rsidRDefault="00DC49D9">
            <w:pPr>
              <w:pStyle w:val="af2"/>
              <w:rPr>
                <w:rFonts w:ascii="Times New Roman" w:hAnsi="Times New Roman" w:cs="Times New Roman"/>
              </w:rPr>
            </w:pP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sz w:val="22"/>
                <w:szCs w:val="22"/>
              </w:rPr>
              <w:lastRenderedPageBreak/>
              <w:t>шт</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1</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1</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lastRenderedPageBreak/>
              <w:t>7</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указанные перечни</w:t>
            </w: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40</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40</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39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8</w:t>
            </w:r>
          </w:p>
        </w:tc>
        <w:tc>
          <w:tcPr>
            <w:tcW w:w="231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Количество объектов недвижимого имущества, по которым проводятся комплексные кадастровые работы</w:t>
            </w:r>
          </w:p>
        </w:tc>
        <w:tc>
          <w:tcPr>
            <w:tcW w:w="127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pPr>
            <w:r>
              <w:t>шт.</w:t>
            </w:r>
          </w:p>
        </w:tc>
        <w:tc>
          <w:tcPr>
            <w:tcW w:w="84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746</w:t>
            </w:r>
          </w:p>
        </w:tc>
        <w:tc>
          <w:tcPr>
            <w:tcW w:w="623"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398</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0"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341"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62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w:t>
            </w:r>
          </w:p>
        </w:tc>
        <w:tc>
          <w:tcPr>
            <w:tcW w:w="185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2"/>
              </w:rPr>
            </w:pPr>
            <w:r>
              <w:rPr>
                <w:color w:val="22272F"/>
                <w:sz w:val="22"/>
                <w:szCs w:val="22"/>
              </w:rPr>
              <w:t>Администрация муниципального образования Беляевский район</w:t>
            </w:r>
          </w:p>
        </w:tc>
        <w:tc>
          <w:tcPr>
            <w:tcW w:w="174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1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1580"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bl>
    <w:p w:rsidR="00DC49D9" w:rsidRDefault="00DC49D9">
      <w:pPr>
        <w:contextualSpacing/>
        <w:jc w:val="right"/>
        <w:rPr>
          <w:sz w:val="28"/>
          <w:szCs w:val="28"/>
        </w:rPr>
      </w:pPr>
    </w:p>
    <w:p w:rsidR="00DC49D9" w:rsidRDefault="00DC49D9">
      <w:pPr>
        <w:contextualSpacing/>
        <w:jc w:val="right"/>
        <w:rPr>
          <w:sz w:val="28"/>
          <w:szCs w:val="28"/>
        </w:rPr>
      </w:pPr>
    </w:p>
    <w:p w:rsidR="00DC49D9" w:rsidRDefault="00DC49D9">
      <w:pPr>
        <w:contextualSpacing/>
        <w:jc w:val="right"/>
        <w:rPr>
          <w:sz w:val="28"/>
          <w:szCs w:val="28"/>
        </w:rPr>
      </w:pPr>
    </w:p>
    <w:p w:rsidR="00DC49D9" w:rsidRDefault="00DC49D9">
      <w:pPr>
        <w:contextualSpacing/>
        <w:jc w:val="right"/>
        <w:rPr>
          <w:sz w:val="28"/>
          <w:szCs w:val="28"/>
        </w:rPr>
      </w:pPr>
    </w:p>
    <w:p w:rsidR="00DC49D9" w:rsidRDefault="00DC49D9">
      <w:pPr>
        <w:contextualSpacing/>
        <w:jc w:val="right"/>
        <w:rPr>
          <w:sz w:val="28"/>
          <w:szCs w:val="28"/>
        </w:rPr>
      </w:pPr>
    </w:p>
    <w:p w:rsidR="00DC49D9" w:rsidRDefault="00DC49D9">
      <w:pPr>
        <w:contextualSpacing/>
        <w:jc w:val="right"/>
        <w:rPr>
          <w:sz w:val="28"/>
          <w:szCs w:val="28"/>
        </w:r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lastRenderedPageBreak/>
        <w:t xml:space="preserve">Приложение №3 </w:t>
      </w:r>
    </w:p>
    <w:p w:rsidR="00DC49D9" w:rsidRDefault="00C10A07" w:rsidP="005E1ABD">
      <w:pPr>
        <w:pStyle w:val="af2"/>
        <w:jc w:val="right"/>
        <w:rPr>
          <w:rStyle w:val="ab"/>
          <w:rFonts w:ascii="Times New Roman" w:hAnsi="Times New Roman" w:cs="Times New Roman"/>
          <w:b w:val="0"/>
          <w:bCs/>
          <w:color w:val="00000A"/>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DC49D9">
      <w:pPr>
        <w:ind w:left="273" w:right="42"/>
        <w:rPr>
          <w:sz w:val="28"/>
          <w:szCs w:val="28"/>
        </w:rPr>
      </w:pPr>
    </w:p>
    <w:p w:rsidR="00DC49D9" w:rsidRDefault="00C10A07">
      <w:pPr>
        <w:spacing w:after="3" w:line="271" w:lineRule="auto"/>
        <w:ind w:left="720" w:right="42"/>
        <w:jc w:val="center"/>
        <w:rPr>
          <w:sz w:val="28"/>
          <w:szCs w:val="28"/>
        </w:rPr>
      </w:pPr>
      <w:r>
        <w:rPr>
          <w:sz w:val="28"/>
          <w:szCs w:val="28"/>
        </w:rPr>
        <w:t>Структура муниципальной программы «Управление земельно-имущественным комплексом Беляевского района»</w:t>
      </w:r>
    </w:p>
    <w:tbl>
      <w:tblPr>
        <w:tblW w:w="1541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tblPr>
      <w:tblGrid>
        <w:gridCol w:w="1099"/>
        <w:gridCol w:w="5035"/>
        <w:gridCol w:w="1960"/>
        <w:gridCol w:w="160"/>
        <w:gridCol w:w="3335"/>
        <w:gridCol w:w="3821"/>
      </w:tblGrid>
      <w:tr w:rsidR="00DC49D9">
        <w:trPr>
          <w:tblHeader/>
        </w:trPr>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№п/п</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Задачи структурного элемента</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Краткое описание ожидаемых эффектов от реализации задачи структурного элемент</w:t>
            </w:r>
            <w:r>
              <w:rPr>
                <w:color w:val="000000"/>
                <w:sz w:val="28"/>
                <w:szCs w:val="28"/>
              </w:rPr>
              <w:t>а</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Связь с показателями</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2</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3</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4</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1</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Комплекс процессных мероприятий «</w:t>
            </w:r>
            <w:r>
              <w:t>Разграничение государственной собственности на землю, составляющую муниципальную собственность»</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 </w:t>
            </w:r>
          </w:p>
        </w:tc>
        <w:tc>
          <w:tcPr>
            <w:tcW w:w="6995"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Администрация МО Беляевский район</w:t>
            </w:r>
          </w:p>
        </w:tc>
        <w:tc>
          <w:tcPr>
            <w:tcW w:w="7316"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rPr>
          <w:trHeight w:val="55"/>
        </w:trPr>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t>Разграничение государственной собственности на землю, составляющую муниципальную собственность</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t>Эффективное использование земельных участков</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rPr>
            </w:pPr>
            <w:r>
              <w:rPr>
                <w:rStyle w:val="ab"/>
                <w:b w:val="0"/>
                <w:bCs/>
                <w:color w:val="00000A"/>
              </w:rPr>
              <w:t>Мероприятие влияет на достижение показателя №1</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2</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rPr>
                <w:color w:val="22272F"/>
              </w:rPr>
              <w:t>Комплекс процессных мероприятий «</w:t>
            </w:r>
            <w:r>
              <w:t>Проведение межевых, кадастровых и инвентаризационных работ»</w:t>
            </w:r>
          </w:p>
          <w:p w:rsidR="00DC49D9" w:rsidRDefault="00DC49D9">
            <w:pPr>
              <w:rPr>
                <w:color w:val="22272F"/>
              </w:rPr>
            </w:pP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71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Администрация МО Беляевский район</w:t>
            </w:r>
          </w:p>
        </w:tc>
        <w:tc>
          <w:tcPr>
            <w:tcW w:w="7156"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Проведение межевых, кадастровых и инвентаризационных работ</w:t>
            </w:r>
          </w:p>
          <w:p w:rsidR="00DC49D9" w:rsidRDefault="00DC49D9">
            <w:pPr>
              <w:rPr>
                <w:b/>
                <w:color w:val="22272F"/>
                <w:sz w:val="28"/>
                <w:szCs w:val="28"/>
              </w:rPr>
            </w:pP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t>Пополнение бюджета за счет продажи земельных участков и объектов недвижимости, поступления налоговых платежей, увеличение поступления в бюджет арендных платежей.</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rPr>
            </w:pPr>
            <w:r>
              <w:rPr>
                <w:rStyle w:val="ab"/>
                <w:b w:val="0"/>
                <w:bCs/>
                <w:color w:val="00000A"/>
              </w:rPr>
              <w:t>Мероприятие влияет на достижение показателя №2</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3</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Комплекс процессных мероприятий «</w:t>
            </w:r>
            <w:r>
              <w:t>Проведение работ по независимой оценке объектов движимого и недвижимого имущества»</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71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Администрация МО Беляевский район</w:t>
            </w:r>
          </w:p>
        </w:tc>
        <w:tc>
          <w:tcPr>
            <w:tcW w:w="7156"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t>Проведение работ по независимой оценке объектов движимого и недвижимого имущества</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 </w:t>
            </w:r>
            <w:r>
              <w:t>Рациональное использование объектов недвижимого имущества</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t>Мероприятие влияет на достижение показателя №3</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4</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rPr>
            </w:pPr>
            <w:r>
              <w:rPr>
                <w:color w:val="22272F"/>
              </w:rPr>
              <w:t>Комплекс процессных мероприятий</w:t>
            </w:r>
            <w:r>
              <w:t>«Регистрация  права муниципальной собственности  на объекты недвижимого имущества»</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71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Администрация МО Беляевский район</w:t>
            </w:r>
          </w:p>
        </w:tc>
        <w:tc>
          <w:tcPr>
            <w:tcW w:w="7156"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Регистрация  права  муниципальной собственности  на объекты недвижимого имущества</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t xml:space="preserve">Рациональное использование объектов недвижимого имущества по их целевому назначению (закрепление за структурными подразделениями, предоставление в аренду, </w:t>
            </w:r>
            <w:r>
              <w:lastRenderedPageBreak/>
              <w:t>продажа на торгах, конкурсах, аукционах)</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lastRenderedPageBreak/>
              <w:t>Мероприятие влияет на достижение показателя  №4</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lastRenderedPageBreak/>
              <w:t>5</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rPr>
            </w:pPr>
            <w:r>
              <w:rPr>
                <w:color w:val="22272F"/>
              </w:rPr>
              <w:t>Комплекс процессных мероприятий «</w:t>
            </w:r>
            <w:r>
              <w:t>Отчуждение объектов муниципального имущества  в соответствии с прогнозным планом приватизации»</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71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Администрация МО Беляевский район</w:t>
            </w:r>
          </w:p>
        </w:tc>
        <w:tc>
          <w:tcPr>
            <w:tcW w:w="7156"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Отчуждение объектов муниципального имущества  в соответствии с прогнозным планом приватизации</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Пополнение бюджета</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t>Мероприятие влияет на достижение показателя №5</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6</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rPr>
            </w:pPr>
            <w:r>
              <w:rPr>
                <w:color w:val="22272F"/>
              </w:rPr>
              <w:t>Комплекс процессных мероприятий«</w:t>
            </w:r>
            <w:r>
              <w:t>Увеличение количества объектов в Перечне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71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Администрация МО Беляевский район</w:t>
            </w:r>
          </w:p>
        </w:tc>
        <w:tc>
          <w:tcPr>
            <w:tcW w:w="7156"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Увеличение количества объектов в Перечне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pPr>
            <w:r>
              <w:t>Включение в перечень имущества для предоставления субъектам МСП.</w:t>
            </w:r>
          </w:p>
          <w:p w:rsidR="00DC49D9" w:rsidRDefault="00C10A07">
            <w:r>
              <w:t>Выполнение мероприятий «дорожной карты»</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t>Мероприятие влияет на достижение показателя №6</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7</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rPr>
            </w:pPr>
            <w:r>
              <w:rPr>
                <w:color w:val="22272F"/>
              </w:rPr>
              <w:t>Комплекс процессных мероприятий «</w:t>
            </w:r>
            <w:r>
              <w:t>Предоставление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указанный перечень»</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71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Администрация МО Беляевский район</w:t>
            </w:r>
          </w:p>
        </w:tc>
        <w:tc>
          <w:tcPr>
            <w:tcW w:w="7156"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Предоставление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указанный перечень</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pPr>
            <w:r>
              <w:t>Заключение договоров аренды муниципального имущества, включенного в Перечни.</w:t>
            </w:r>
          </w:p>
          <w:p w:rsidR="00DC49D9" w:rsidRDefault="00DC49D9">
            <w:pPr>
              <w:jc w:val="center"/>
            </w:pPr>
          </w:p>
          <w:p w:rsidR="00DC49D9" w:rsidRDefault="00C10A07">
            <w:pPr>
              <w:jc w:val="center"/>
            </w:pPr>
            <w:r>
              <w:t>Выполнение мероприятий «дорожной карты»</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t>Мероприятие влияет на достижение показателей №7</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8</w:t>
            </w:r>
          </w:p>
        </w:tc>
        <w:tc>
          <w:tcPr>
            <w:tcW w:w="14311"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t>Комплекс процессных мероприятий «</w:t>
            </w:r>
            <w:r>
              <w:t>Проведение комплексных кадастровых работ»</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jc w:val="cente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rPr>
                <w:color w:val="22272F"/>
              </w:rPr>
              <w:t>Администрация МО Беляевский район</w:t>
            </w:r>
          </w:p>
        </w:tc>
        <w:tc>
          <w:tcPr>
            <w:tcW w:w="9276" w:type="dxa"/>
            <w:gridSpan w:val="4"/>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rStyle w:val="ab"/>
                <w:b w:val="0"/>
                <w:bCs/>
                <w:color w:val="00000A"/>
              </w:rPr>
            </w:pPr>
            <w:r>
              <w:rPr>
                <w:color w:val="22272F"/>
              </w:rPr>
              <w:t>Срок реализации (2023-2030)</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jc w:val="cente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 xml:space="preserve">Проведение комплексных кадастровых работ </w:t>
            </w:r>
          </w:p>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pPr>
            <w:r>
              <w:t>Уточнение информации содержащейся в Едином государственном реестре прав.</w:t>
            </w:r>
          </w:p>
          <w:p w:rsidR="00DC49D9" w:rsidRDefault="00C10A07">
            <w:pPr>
              <w:jc w:val="center"/>
            </w:pPr>
            <w:r>
              <w:t xml:space="preserve">Пополнение бюджета за счет налоговых поступлений. </w:t>
            </w: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rStyle w:val="ab"/>
                <w:b w:val="0"/>
                <w:bCs/>
                <w:color w:val="00000A"/>
              </w:rPr>
            </w:pPr>
            <w:r>
              <w:rPr>
                <w:rStyle w:val="ab"/>
                <w:b w:val="0"/>
                <w:bCs/>
                <w:color w:val="00000A"/>
              </w:rPr>
              <w:t>Мероприятие влияет на достижение показателей №8</w:t>
            </w:r>
          </w:p>
        </w:tc>
      </w:tr>
      <w:tr w:rsidR="00DC49D9">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jc w:val="center"/>
              <w:rPr>
                <w:color w:val="22272F"/>
                <w:sz w:val="28"/>
                <w:szCs w:val="28"/>
              </w:rPr>
            </w:pPr>
          </w:p>
        </w:tc>
        <w:tc>
          <w:tcPr>
            <w:tcW w:w="503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tc>
        <w:tc>
          <w:tcPr>
            <w:tcW w:w="5455" w:type="dxa"/>
            <w:gridSpan w:val="3"/>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jc w:val="center"/>
            </w:pPr>
          </w:p>
        </w:tc>
        <w:tc>
          <w:tcPr>
            <w:tcW w:w="38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rStyle w:val="ab"/>
                <w:b w:val="0"/>
                <w:bCs/>
                <w:color w:val="00000A"/>
              </w:rPr>
            </w:pPr>
          </w:p>
        </w:tc>
      </w:tr>
    </w:tbl>
    <w:p w:rsidR="00DC49D9" w:rsidRDefault="00DC49D9">
      <w:pPr>
        <w:sectPr w:rsidR="00DC49D9">
          <w:headerReference w:type="default" r:id="rId14"/>
          <w:headerReference w:type="first" r:id="rId15"/>
          <w:pgSz w:w="16838" w:h="11906" w:orient="landscape"/>
          <w:pgMar w:top="777" w:right="536" w:bottom="851" w:left="566" w:header="720" w:footer="0" w:gutter="0"/>
          <w:cols w:space="720"/>
          <w:formProt w:val="0"/>
          <w:titlePg/>
          <w:docGrid w:linePitch="240" w:charSpace="-6145"/>
        </w:sect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lastRenderedPageBreak/>
        <w:t xml:space="preserve">Приложение №4 </w:t>
      </w:r>
    </w:p>
    <w:p w:rsidR="00DC49D9" w:rsidRDefault="00C10A07" w:rsidP="005E1ABD">
      <w:pPr>
        <w:pStyle w:val="af2"/>
        <w:jc w:val="right"/>
        <w:rPr>
          <w:rStyle w:val="ab"/>
          <w:rFonts w:ascii="Times New Roman" w:hAnsi="Times New Roman" w:cs="Times New Roman"/>
          <w:bCs/>
          <w:color w:val="00000A"/>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DC49D9">
      <w:pPr>
        <w:spacing w:line="259" w:lineRule="auto"/>
        <w:rPr>
          <w:sz w:val="28"/>
          <w:szCs w:val="28"/>
        </w:rPr>
      </w:pPr>
    </w:p>
    <w:p w:rsidR="00DC49D9" w:rsidRDefault="00C10A07">
      <w:pPr>
        <w:pStyle w:val="af3"/>
        <w:jc w:val="center"/>
        <w:rPr>
          <w:sz w:val="28"/>
          <w:szCs w:val="28"/>
        </w:rPr>
      </w:pPr>
      <w:r>
        <w:rPr>
          <w:sz w:val="28"/>
          <w:szCs w:val="28"/>
        </w:rPr>
        <w:t>Перечень мероприятий (результатов) муниципальной программы (комплексной программы)</w:t>
      </w:r>
    </w:p>
    <w:p w:rsidR="00DC49D9" w:rsidRDefault="00DC49D9">
      <w:pPr>
        <w:pStyle w:val="af3"/>
        <w:ind w:left="273" w:firstLine="720"/>
        <w:jc w:val="both"/>
        <w:rPr>
          <w:sz w:val="28"/>
          <w:szCs w:val="28"/>
        </w:rPr>
      </w:pPr>
    </w:p>
    <w:tbl>
      <w:tblPr>
        <w:tblW w:w="15660" w:type="dxa"/>
        <w:tblInd w:w="-7" w:type="dxa"/>
        <w:tblBorders>
          <w:top w:val="single" w:sz="6" w:space="0" w:color="000001"/>
          <w:left w:val="single" w:sz="6" w:space="0" w:color="000001"/>
        </w:tblBorders>
        <w:tblCellMar>
          <w:top w:w="15" w:type="dxa"/>
          <w:left w:w="0" w:type="dxa"/>
          <w:bottom w:w="15" w:type="dxa"/>
          <w:right w:w="15" w:type="dxa"/>
        </w:tblCellMar>
        <w:tblLook w:val="04A0"/>
      </w:tblPr>
      <w:tblGrid>
        <w:gridCol w:w="516"/>
        <w:gridCol w:w="3544"/>
        <w:gridCol w:w="2667"/>
        <w:gridCol w:w="1536"/>
        <w:gridCol w:w="1242"/>
        <w:gridCol w:w="572"/>
        <w:gridCol w:w="587"/>
        <w:gridCol w:w="537"/>
        <w:gridCol w:w="429"/>
        <w:gridCol w:w="567"/>
        <w:gridCol w:w="429"/>
        <w:gridCol w:w="567"/>
        <w:gridCol w:w="449"/>
        <w:gridCol w:w="2018"/>
      </w:tblGrid>
      <w:tr w:rsidR="00DC49D9">
        <w:trPr>
          <w:trHeight w:val="240"/>
        </w:trPr>
        <w:tc>
          <w:tcPr>
            <w:tcW w:w="516"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 п/п</w:t>
            </w:r>
          </w:p>
        </w:tc>
        <w:tc>
          <w:tcPr>
            <w:tcW w:w="3544"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Наименование мероприятия (результата)</w:t>
            </w:r>
          </w:p>
        </w:tc>
        <w:tc>
          <w:tcPr>
            <w:tcW w:w="2667"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Характеристика</w:t>
            </w:r>
          </w:p>
        </w:tc>
        <w:tc>
          <w:tcPr>
            <w:tcW w:w="1536"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Единица измерения</w:t>
            </w:r>
          </w:p>
        </w:tc>
        <w:tc>
          <w:tcPr>
            <w:tcW w:w="1242" w:type="dxa"/>
            <w:vMerge w:val="restart"/>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Базовое значение</w:t>
            </w:r>
          </w:p>
        </w:tc>
        <w:tc>
          <w:tcPr>
            <w:tcW w:w="4136" w:type="dxa"/>
            <w:gridSpan w:val="8"/>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Значения мероприятия (результата) по годам</w:t>
            </w:r>
          </w:p>
        </w:tc>
        <w:tc>
          <w:tcPr>
            <w:tcW w:w="2018" w:type="dxa"/>
            <w:vMerge w:val="restart"/>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sz w:val="28"/>
                <w:szCs w:val="28"/>
              </w:rPr>
              <w:t>Связь с комплексной программой</w:t>
            </w:r>
          </w:p>
        </w:tc>
      </w:tr>
      <w:tr w:rsidR="00DC49D9">
        <w:tc>
          <w:tcPr>
            <w:tcW w:w="516" w:type="dxa"/>
            <w:vMerge/>
            <w:tcBorders>
              <w:top w:val="single" w:sz="6" w:space="0" w:color="000001"/>
              <w:left w:val="single" w:sz="6" w:space="0" w:color="000001"/>
            </w:tcBorders>
            <w:shd w:val="clear" w:color="auto" w:fill="FFFFFF"/>
            <w:tcMar>
              <w:left w:w="0" w:type="dxa"/>
            </w:tcMar>
            <w:vAlign w:val="center"/>
          </w:tcPr>
          <w:p w:rsidR="00DC49D9" w:rsidRDefault="00DC49D9">
            <w:pPr>
              <w:jc w:val="center"/>
              <w:rPr>
                <w:b/>
                <w:color w:val="22272F"/>
                <w:sz w:val="28"/>
                <w:szCs w:val="28"/>
              </w:rPr>
            </w:pPr>
          </w:p>
        </w:tc>
        <w:tc>
          <w:tcPr>
            <w:tcW w:w="3544" w:type="dxa"/>
            <w:vMerge/>
            <w:tcBorders>
              <w:left w:val="single" w:sz="6" w:space="0" w:color="000001"/>
            </w:tcBorders>
            <w:shd w:val="clear" w:color="auto" w:fill="FFFFFF"/>
            <w:tcMar>
              <w:left w:w="0" w:type="dxa"/>
            </w:tcMar>
            <w:vAlign w:val="center"/>
          </w:tcPr>
          <w:p w:rsidR="00DC49D9" w:rsidRDefault="00DC49D9">
            <w:pPr>
              <w:jc w:val="center"/>
              <w:rPr>
                <w:b/>
                <w:color w:val="22272F"/>
                <w:sz w:val="28"/>
                <w:szCs w:val="28"/>
              </w:rPr>
            </w:pPr>
          </w:p>
        </w:tc>
        <w:tc>
          <w:tcPr>
            <w:tcW w:w="2667" w:type="dxa"/>
            <w:vMerge/>
            <w:tcBorders>
              <w:top w:val="single" w:sz="6" w:space="0" w:color="000001"/>
              <w:left w:val="single" w:sz="6" w:space="0" w:color="000001"/>
            </w:tcBorders>
            <w:shd w:val="clear" w:color="auto" w:fill="FFFFFF"/>
            <w:tcMar>
              <w:left w:w="0" w:type="dxa"/>
            </w:tcMar>
            <w:vAlign w:val="center"/>
          </w:tcPr>
          <w:p w:rsidR="00DC49D9" w:rsidRDefault="00DC49D9">
            <w:pPr>
              <w:jc w:val="center"/>
              <w:rPr>
                <w:b/>
                <w:color w:val="22272F"/>
                <w:sz w:val="28"/>
                <w:szCs w:val="28"/>
              </w:rPr>
            </w:pPr>
          </w:p>
        </w:tc>
        <w:tc>
          <w:tcPr>
            <w:tcW w:w="1536" w:type="dxa"/>
            <w:vMerge/>
            <w:tcBorders>
              <w:top w:val="single" w:sz="6" w:space="0" w:color="000001"/>
              <w:left w:val="single" w:sz="6" w:space="0" w:color="000001"/>
            </w:tcBorders>
            <w:shd w:val="clear" w:color="auto" w:fill="FFFFFF"/>
            <w:tcMar>
              <w:left w:w="0" w:type="dxa"/>
            </w:tcMar>
            <w:vAlign w:val="center"/>
          </w:tcPr>
          <w:p w:rsidR="00DC49D9" w:rsidRDefault="00DC49D9">
            <w:pPr>
              <w:jc w:val="center"/>
              <w:rPr>
                <w:b/>
                <w:color w:val="22272F"/>
                <w:sz w:val="28"/>
                <w:szCs w:val="28"/>
              </w:rPr>
            </w:pPr>
          </w:p>
        </w:tc>
        <w:tc>
          <w:tcPr>
            <w:tcW w:w="1242" w:type="dxa"/>
            <w:vMerge/>
            <w:tcBorders>
              <w:top w:val="single" w:sz="6" w:space="0" w:color="000001"/>
              <w:left w:val="single" w:sz="6" w:space="0" w:color="000001"/>
            </w:tcBorders>
            <w:shd w:val="clear" w:color="auto" w:fill="FFFFFF"/>
            <w:tcMar>
              <w:left w:w="0" w:type="dxa"/>
            </w:tcMar>
            <w:vAlign w:val="center"/>
          </w:tcPr>
          <w:p w:rsidR="00DC49D9" w:rsidRDefault="00DC49D9">
            <w:pPr>
              <w:jc w:val="center"/>
              <w:rPr>
                <w:b/>
                <w:color w:val="22272F"/>
                <w:sz w:val="28"/>
                <w:szCs w:val="28"/>
              </w:rPr>
            </w:pPr>
          </w:p>
        </w:tc>
        <w:tc>
          <w:tcPr>
            <w:tcW w:w="572"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2023</w:t>
            </w:r>
          </w:p>
        </w:tc>
        <w:tc>
          <w:tcPr>
            <w:tcW w:w="587"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2024</w:t>
            </w:r>
          </w:p>
        </w:tc>
        <w:tc>
          <w:tcPr>
            <w:tcW w:w="537"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2025</w:t>
            </w:r>
          </w:p>
        </w:tc>
        <w:tc>
          <w:tcPr>
            <w:tcW w:w="429"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2026</w:t>
            </w:r>
          </w:p>
        </w:tc>
        <w:tc>
          <w:tcPr>
            <w:tcW w:w="567"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2027</w:t>
            </w:r>
          </w:p>
        </w:tc>
        <w:tc>
          <w:tcPr>
            <w:tcW w:w="429"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2028</w:t>
            </w:r>
          </w:p>
        </w:tc>
        <w:tc>
          <w:tcPr>
            <w:tcW w:w="567"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2029</w:t>
            </w:r>
          </w:p>
        </w:tc>
        <w:tc>
          <w:tcPr>
            <w:tcW w:w="44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sz w:val="20"/>
                <w:szCs w:val="20"/>
              </w:rPr>
            </w:pPr>
            <w:r>
              <w:rPr>
                <w:color w:val="22272F"/>
                <w:sz w:val="20"/>
                <w:szCs w:val="20"/>
              </w:rPr>
              <w:t>2030</w:t>
            </w:r>
          </w:p>
        </w:tc>
        <w:tc>
          <w:tcPr>
            <w:tcW w:w="2018" w:type="dxa"/>
            <w:vMerge/>
            <w:tcBorders>
              <w:left w:val="single" w:sz="6" w:space="0" w:color="000001"/>
              <w:right w:val="single" w:sz="6" w:space="0" w:color="000001"/>
            </w:tcBorders>
            <w:shd w:val="clear" w:color="auto" w:fill="FFFFFF"/>
            <w:tcMar>
              <w:left w:w="0" w:type="dxa"/>
            </w:tcMar>
          </w:tcPr>
          <w:p w:rsidR="00DC49D9" w:rsidRDefault="00DC49D9">
            <w:pPr>
              <w:jc w:val="center"/>
              <w:rPr>
                <w:b/>
                <w:color w:val="22272F"/>
                <w:sz w:val="28"/>
                <w:szCs w:val="28"/>
              </w:rPr>
            </w:pPr>
          </w:p>
        </w:tc>
      </w:tr>
      <w:tr w:rsidR="00DC49D9">
        <w:tc>
          <w:tcPr>
            <w:tcW w:w="516"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rPr>
            </w:pPr>
            <w:r>
              <w:rPr>
                <w:color w:val="22272F"/>
              </w:rPr>
              <w:t>1</w:t>
            </w:r>
          </w:p>
        </w:tc>
        <w:tc>
          <w:tcPr>
            <w:tcW w:w="3544"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rPr>
            </w:pPr>
            <w:r>
              <w:rPr>
                <w:color w:val="22272F"/>
              </w:rPr>
              <w:t>2</w:t>
            </w:r>
          </w:p>
        </w:tc>
        <w:tc>
          <w:tcPr>
            <w:tcW w:w="2667"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2</w:t>
            </w:r>
          </w:p>
        </w:tc>
        <w:tc>
          <w:tcPr>
            <w:tcW w:w="1536"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3</w:t>
            </w:r>
          </w:p>
        </w:tc>
        <w:tc>
          <w:tcPr>
            <w:tcW w:w="1242"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4</w:t>
            </w:r>
          </w:p>
        </w:tc>
        <w:tc>
          <w:tcPr>
            <w:tcW w:w="572"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5</w:t>
            </w:r>
          </w:p>
        </w:tc>
        <w:tc>
          <w:tcPr>
            <w:tcW w:w="587"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6</w:t>
            </w:r>
          </w:p>
        </w:tc>
        <w:tc>
          <w:tcPr>
            <w:tcW w:w="537"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7</w:t>
            </w:r>
          </w:p>
        </w:tc>
        <w:tc>
          <w:tcPr>
            <w:tcW w:w="429"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8</w:t>
            </w:r>
          </w:p>
        </w:tc>
        <w:tc>
          <w:tcPr>
            <w:tcW w:w="567" w:type="dxa"/>
            <w:tcBorders>
              <w:top w:val="single" w:sz="6" w:space="0" w:color="000001"/>
              <w:left w:val="single" w:sz="6" w:space="0" w:color="000001"/>
            </w:tcBorders>
            <w:shd w:val="clear" w:color="auto" w:fill="FFFFFF"/>
            <w:tcMar>
              <w:left w:w="0" w:type="dxa"/>
            </w:tcMar>
          </w:tcPr>
          <w:p w:rsidR="00DC49D9" w:rsidRDefault="00C10A07">
            <w:pPr>
              <w:jc w:val="center"/>
              <w:rPr>
                <w:color w:val="22272F"/>
              </w:rPr>
            </w:pPr>
            <w:r>
              <w:rPr>
                <w:color w:val="22272F"/>
              </w:rPr>
              <w:t>9</w:t>
            </w:r>
          </w:p>
        </w:tc>
        <w:tc>
          <w:tcPr>
            <w:tcW w:w="429"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rPr>
            </w:pPr>
            <w:r>
              <w:rPr>
                <w:color w:val="22272F"/>
              </w:rPr>
              <w:t>10</w:t>
            </w:r>
          </w:p>
        </w:tc>
        <w:tc>
          <w:tcPr>
            <w:tcW w:w="567"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rPr>
            </w:pPr>
            <w:r>
              <w:rPr>
                <w:color w:val="22272F"/>
              </w:rPr>
              <w:t>11</w:t>
            </w:r>
          </w:p>
        </w:tc>
        <w:tc>
          <w:tcPr>
            <w:tcW w:w="44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rPr>
            </w:pPr>
            <w:r>
              <w:rPr>
                <w:color w:val="22272F"/>
              </w:rPr>
              <w:t>12</w:t>
            </w:r>
          </w:p>
        </w:tc>
        <w:tc>
          <w:tcPr>
            <w:tcW w:w="201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color w:val="22272F"/>
              </w:rPr>
            </w:pPr>
            <w:r>
              <w:rPr>
                <w:color w:val="22272F"/>
              </w:rPr>
              <w:t>13</w:t>
            </w:r>
          </w:p>
        </w:tc>
      </w:tr>
      <w:tr w:rsidR="00DC49D9">
        <w:tc>
          <w:tcPr>
            <w:tcW w:w="13642" w:type="dxa"/>
            <w:gridSpan w:val="13"/>
            <w:tcBorders>
              <w:top w:val="single" w:sz="6" w:space="0" w:color="000001"/>
              <w:left w:val="single" w:sz="6" w:space="0" w:color="000001"/>
              <w:right w:val="single" w:sz="6" w:space="0" w:color="000001"/>
            </w:tcBorders>
            <w:shd w:val="clear" w:color="auto" w:fill="FFFFFF"/>
            <w:tcMar>
              <w:left w:w="0" w:type="dxa"/>
            </w:tcMar>
          </w:tcPr>
          <w:p w:rsidR="00DC49D9" w:rsidRDefault="00C10A07">
            <w:pPr>
              <w:spacing w:after="3" w:line="271" w:lineRule="auto"/>
              <w:ind w:left="720" w:right="42"/>
              <w:jc w:val="center"/>
              <w:rPr>
                <w:b/>
                <w:color w:val="22272F"/>
                <w:sz w:val="28"/>
                <w:szCs w:val="28"/>
              </w:rPr>
            </w:pPr>
            <w:r>
              <w:rPr>
                <w:sz w:val="28"/>
                <w:szCs w:val="28"/>
              </w:rPr>
              <w:t>Муниципальная программа «Управление земельно-имущественным комплексом Беляевского района»</w:t>
            </w:r>
          </w:p>
        </w:tc>
        <w:tc>
          <w:tcPr>
            <w:tcW w:w="2017" w:type="dxa"/>
            <w:tcBorders>
              <w:top w:val="single" w:sz="6" w:space="0" w:color="000001"/>
              <w:left w:val="single" w:sz="6" w:space="0" w:color="000001"/>
              <w:right w:val="single" w:sz="6" w:space="0" w:color="000001"/>
            </w:tcBorders>
            <w:shd w:val="clear" w:color="auto" w:fill="FFFFFF"/>
            <w:tcMar>
              <w:left w:w="0" w:type="dxa"/>
            </w:tcMar>
          </w:tcPr>
          <w:p w:rsidR="00DC49D9" w:rsidRDefault="00DC49D9">
            <w:pPr>
              <w:rPr>
                <w:b/>
                <w:color w:val="22272F"/>
                <w:sz w:val="28"/>
                <w:szCs w:val="28"/>
              </w:rPr>
            </w:pPr>
          </w:p>
        </w:tc>
      </w:tr>
      <w:tr w:rsidR="00DC49D9">
        <w:tc>
          <w:tcPr>
            <w:tcW w:w="516" w:type="dxa"/>
            <w:tcBorders>
              <w:top w:val="single" w:sz="6" w:space="0" w:color="000001"/>
              <w:left w:val="single" w:sz="6" w:space="0" w:color="000001"/>
            </w:tcBorders>
            <w:shd w:val="clear" w:color="auto" w:fill="FFFFFF"/>
            <w:tcMar>
              <w:left w:w="0" w:type="dxa"/>
            </w:tcMar>
          </w:tcPr>
          <w:p w:rsidR="00DC49D9" w:rsidRDefault="00C10A07">
            <w:pPr>
              <w:rPr>
                <w:b/>
                <w:color w:val="22272F"/>
                <w:sz w:val="28"/>
                <w:szCs w:val="28"/>
              </w:rPr>
            </w:pPr>
            <w:r>
              <w:rPr>
                <w:color w:val="22272F"/>
                <w:sz w:val="28"/>
                <w:szCs w:val="28"/>
              </w:rPr>
              <w:t>1.</w:t>
            </w:r>
          </w:p>
        </w:tc>
        <w:tc>
          <w:tcPr>
            <w:tcW w:w="3544" w:type="dxa"/>
            <w:tcBorders>
              <w:top w:val="single" w:sz="6" w:space="0" w:color="000001"/>
              <w:left w:val="single" w:sz="6" w:space="0" w:color="000001"/>
            </w:tcBorders>
            <w:shd w:val="clear" w:color="auto" w:fill="FFFFFF"/>
            <w:tcMar>
              <w:left w:w="0" w:type="dxa"/>
            </w:tcMar>
          </w:tcPr>
          <w:p w:rsidR="00DC49D9" w:rsidRDefault="00C10A07">
            <w:r>
              <w:t>мероприятие 1</w:t>
            </w:r>
          </w:p>
          <w:p w:rsidR="00DC49D9" w:rsidRDefault="00C10A07">
            <w:r>
              <w:t>Разграничение государственной собственности на землю, составляющую муниципальную собственность</w:t>
            </w:r>
          </w:p>
          <w:p w:rsidR="00DC49D9" w:rsidRDefault="00C10A07">
            <w:pPr>
              <w:rPr>
                <w:b/>
                <w:color w:val="22272F"/>
                <w:sz w:val="28"/>
                <w:szCs w:val="28"/>
              </w:rPr>
            </w:pPr>
            <w:r>
              <w:rPr>
                <w:color w:val="22272F"/>
                <w:sz w:val="28"/>
                <w:szCs w:val="28"/>
              </w:rPr>
              <w:t> </w:t>
            </w:r>
          </w:p>
        </w:tc>
        <w:tc>
          <w:tcPr>
            <w:tcW w:w="2667" w:type="dxa"/>
            <w:tcBorders>
              <w:top w:val="single" w:sz="6" w:space="0" w:color="000001"/>
              <w:left w:val="single" w:sz="6" w:space="0" w:color="000001"/>
            </w:tcBorders>
            <w:shd w:val="clear" w:color="auto" w:fill="FFFFFF"/>
            <w:tcMar>
              <w:left w:w="0" w:type="dxa"/>
            </w:tcMar>
          </w:tcPr>
          <w:p w:rsidR="00DC49D9" w:rsidRDefault="00C10A07">
            <w:pPr>
              <w:rPr>
                <w:b/>
                <w:color w:val="22272F"/>
                <w:sz w:val="28"/>
                <w:szCs w:val="28"/>
              </w:rPr>
            </w:pPr>
            <w:r>
              <w:rPr>
                <w:color w:val="22272F"/>
                <w:sz w:val="28"/>
                <w:szCs w:val="28"/>
              </w:rPr>
              <w:t> </w:t>
            </w:r>
            <w:r>
              <w:t>Количество земельных участков, по которым проводится  разграничение государственной собственности на землю, составляющую муниципальную собственность</w:t>
            </w:r>
          </w:p>
        </w:tc>
        <w:tc>
          <w:tcPr>
            <w:tcW w:w="1536"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rPr>
            </w:pPr>
            <w:r>
              <w:rPr>
                <w:color w:val="22272F"/>
              </w:rPr>
              <w:t>шт</w:t>
            </w:r>
          </w:p>
        </w:tc>
        <w:tc>
          <w:tcPr>
            <w:tcW w:w="1242"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4</w:t>
            </w:r>
          </w:p>
        </w:tc>
        <w:tc>
          <w:tcPr>
            <w:tcW w:w="572"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5</w:t>
            </w:r>
          </w:p>
        </w:tc>
        <w:tc>
          <w:tcPr>
            <w:tcW w:w="587"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rPr>
                <w:color w:val="22272F"/>
                <w:sz w:val="28"/>
                <w:szCs w:val="28"/>
              </w:rPr>
              <w:t>2.</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мероприятие 2</w:t>
            </w:r>
          </w:p>
          <w:p w:rsidR="00DC49D9" w:rsidRDefault="00C10A07">
            <w:r>
              <w:t>Проведение межевых, кадастровых и инвентаризационных работ</w:t>
            </w:r>
          </w:p>
          <w:p w:rsidR="00DC49D9" w:rsidRDefault="00C10A07">
            <w:pPr>
              <w:rPr>
                <w:b/>
                <w:color w:val="22272F"/>
                <w:sz w:val="28"/>
                <w:szCs w:val="28"/>
              </w:rPr>
            </w:pPr>
            <w:r>
              <w:rPr>
                <w:color w:val="22272F"/>
                <w:sz w:val="28"/>
                <w:szCs w:val="28"/>
              </w:rPr>
              <w:t> </w:t>
            </w:r>
          </w:p>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b/>
                <w:color w:val="22272F"/>
                <w:szCs w:val="28"/>
              </w:rPr>
            </w:pPr>
            <w:r>
              <w:rPr>
                <w:color w:val="22272F"/>
                <w:szCs w:val="28"/>
              </w:rPr>
              <w:t> </w:t>
            </w:r>
            <w:r>
              <w:rPr>
                <w:szCs w:val="24"/>
              </w:rPr>
              <w:t>Количество объектов недвижимости, по которым проводятся кадастровые и инвентаризационные работы</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rPr>
            </w:pPr>
            <w:r>
              <w:rPr>
                <w:color w:val="22272F"/>
              </w:rPr>
              <w:t>шт</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6</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9</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3</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мероприятие 3</w:t>
            </w:r>
          </w:p>
          <w:p w:rsidR="00DC49D9" w:rsidRDefault="00C10A07">
            <w:r>
              <w:t>Проведение работ по независимой оценке объектов движимого и недвижимого имущества</w:t>
            </w:r>
          </w:p>
          <w:p w:rsidR="00DC49D9" w:rsidRDefault="00DC49D9"/>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t>Количество объектов движимого и недвижимого имущества, по которым проводится рыночная оценка</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шт</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12</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3</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lastRenderedPageBreak/>
              <w:t>4</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мероприятие 4</w:t>
            </w:r>
          </w:p>
          <w:p w:rsidR="00DC49D9" w:rsidRDefault="00C10A07">
            <w:r>
              <w:t>Регистрация  права муниципальной собственности  на объекты недвижимого имущества</w:t>
            </w:r>
          </w:p>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t>Количество объектов недвижимого имущества, по которым осуществляется регистрация права муниципальной собственности</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шт</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17</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5</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5</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мероприятие 5</w:t>
            </w:r>
          </w:p>
          <w:p w:rsidR="00DC49D9" w:rsidRDefault="00C10A07">
            <w:r>
              <w:t>Отчуждение объектов муниципального имущества  в соответствии с прогнозным планом приватизации</w:t>
            </w:r>
          </w:p>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t>Количество объектов движимого и недвижимого имущества, подлежащих отчуждению в соответствии с Прогнозным планом приватизации</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шт</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3</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0</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6</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мероприятие 6</w:t>
            </w:r>
          </w:p>
          <w:p w:rsidR="00DC49D9" w:rsidRDefault="00C10A07">
            <w:r>
              <w:t>Увеличение количества объектов в Перечне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rPr>
                <w:rFonts w:ascii="Times New Roman" w:hAnsi="Times New Roman" w:cs="Times New Roman"/>
                <w:color w:val="22272F"/>
                <w:szCs w:val="28"/>
              </w:rPr>
            </w:pPr>
            <w:r>
              <w:rPr>
                <w:rFonts w:ascii="Times New Roman" w:hAnsi="Times New Roman" w:cs="Times New Roman"/>
                <w:szCs w:val="24"/>
              </w:rPr>
              <w:t>Количество объектов, включаемых в Перечень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шт</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1</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1</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t>7</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мероприятие 7</w:t>
            </w:r>
          </w:p>
          <w:p w:rsidR="00DC49D9" w:rsidRDefault="00C10A07">
            <w:r>
              <w:t xml:space="preserve">Предоставление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w:t>
            </w:r>
            <w:r>
              <w:lastRenderedPageBreak/>
              <w:t>муниципального имущества, в общем количестве объектов недвижимого имущества, включенных в указанный перечень</w:t>
            </w:r>
          </w:p>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lastRenderedPageBreak/>
              <w:t xml:space="preserve">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lastRenderedPageBreak/>
              <w:t>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указанные перечни</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lastRenderedPageBreak/>
              <w:t>%</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40</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40</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r w:rsidR="00DC49D9">
        <w:tc>
          <w:tcPr>
            <w:tcW w:w="51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sz w:val="28"/>
                <w:szCs w:val="28"/>
              </w:rPr>
            </w:pPr>
            <w:r>
              <w:rPr>
                <w:color w:val="22272F"/>
                <w:sz w:val="28"/>
                <w:szCs w:val="28"/>
              </w:rPr>
              <w:lastRenderedPageBreak/>
              <w:t>8</w:t>
            </w:r>
          </w:p>
        </w:tc>
        <w:tc>
          <w:tcPr>
            <w:tcW w:w="3544"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 xml:space="preserve">Проведение комплексных кадастровых работ </w:t>
            </w:r>
          </w:p>
        </w:tc>
        <w:tc>
          <w:tcPr>
            <w:tcW w:w="26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r>
              <w:t>Количество объектов недвижимого имущества, по которым проводятся комплексные кадастровые работы</w:t>
            </w:r>
          </w:p>
        </w:tc>
        <w:tc>
          <w:tcPr>
            <w:tcW w:w="1536"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шт</w:t>
            </w:r>
          </w:p>
        </w:tc>
        <w:tc>
          <w:tcPr>
            <w:tcW w:w="124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746</w:t>
            </w:r>
          </w:p>
        </w:tc>
        <w:tc>
          <w:tcPr>
            <w:tcW w:w="572"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rPr>
            </w:pPr>
            <w:r>
              <w:rPr>
                <w:color w:val="22272F"/>
              </w:rPr>
              <w:t>398</w:t>
            </w:r>
          </w:p>
        </w:tc>
        <w:tc>
          <w:tcPr>
            <w:tcW w:w="58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3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2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4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c>
          <w:tcPr>
            <w:tcW w:w="201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rsidR="00DC49D9" w:rsidRDefault="00C10A07">
            <w:pPr>
              <w:jc w:val="center"/>
              <w:rPr>
                <w:b/>
                <w:color w:val="22272F"/>
                <w:sz w:val="28"/>
                <w:szCs w:val="28"/>
              </w:rPr>
            </w:pPr>
            <w:r>
              <w:rPr>
                <w:b/>
                <w:color w:val="22272F"/>
                <w:sz w:val="28"/>
                <w:szCs w:val="28"/>
              </w:rPr>
              <w:t>-</w:t>
            </w:r>
          </w:p>
        </w:tc>
      </w:tr>
    </w:tbl>
    <w:p w:rsidR="00DC49D9" w:rsidRDefault="00DC49D9">
      <w:pPr>
        <w:sectPr w:rsidR="00DC49D9">
          <w:headerReference w:type="default" r:id="rId16"/>
          <w:headerReference w:type="first" r:id="rId17"/>
          <w:pgSz w:w="16838" w:h="11906" w:orient="landscape"/>
          <w:pgMar w:top="777" w:right="536" w:bottom="851" w:left="566" w:header="720" w:footer="0" w:gutter="0"/>
          <w:cols w:space="720"/>
          <w:formProt w:val="0"/>
          <w:titlePg/>
          <w:docGrid w:linePitch="240" w:charSpace="-6145"/>
        </w:sect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lastRenderedPageBreak/>
        <w:t xml:space="preserve">Приложение №5 </w:t>
      </w:r>
    </w:p>
    <w:p w:rsidR="00DC49D9" w:rsidRDefault="00C10A07" w:rsidP="005E1ABD">
      <w:pPr>
        <w:pStyle w:val="af2"/>
        <w:jc w:val="right"/>
        <w:rPr>
          <w:rStyle w:val="ab"/>
          <w:rFonts w:ascii="Times New Roman" w:hAnsi="Times New Roman" w:cs="Times New Roman"/>
          <w:bCs/>
          <w:color w:val="00000A"/>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DC49D9">
      <w:pPr>
        <w:pStyle w:val="af3"/>
        <w:jc w:val="center"/>
        <w:rPr>
          <w:sz w:val="28"/>
          <w:szCs w:val="28"/>
        </w:rPr>
      </w:pPr>
    </w:p>
    <w:p w:rsidR="00DC49D9" w:rsidRDefault="00C10A07">
      <w:pPr>
        <w:pStyle w:val="af3"/>
        <w:jc w:val="center"/>
        <w:rPr>
          <w:sz w:val="28"/>
          <w:szCs w:val="28"/>
        </w:rPr>
      </w:pPr>
      <w:r>
        <w:rPr>
          <w:sz w:val="28"/>
          <w:szCs w:val="28"/>
        </w:rPr>
        <w:t>Финансовое обеспечение муниципальной программы «Управление земельно-имущественным комплексом</w:t>
      </w:r>
    </w:p>
    <w:p w:rsidR="00DC49D9" w:rsidRDefault="00C10A07">
      <w:pPr>
        <w:pStyle w:val="af3"/>
        <w:jc w:val="center"/>
        <w:rPr>
          <w:sz w:val="28"/>
          <w:szCs w:val="28"/>
        </w:rPr>
      </w:pPr>
      <w:r>
        <w:rPr>
          <w:sz w:val="28"/>
          <w:szCs w:val="28"/>
        </w:rPr>
        <w:t>Беляевского района»</w:t>
      </w:r>
    </w:p>
    <w:p w:rsidR="00DC49D9" w:rsidRDefault="00DC49D9">
      <w:pPr>
        <w:spacing w:after="14" w:line="259" w:lineRule="auto"/>
        <w:ind w:left="273"/>
        <w:contextualSpacing/>
        <w:rPr>
          <w:sz w:val="28"/>
          <w:szCs w:val="28"/>
        </w:rPr>
      </w:pPr>
    </w:p>
    <w:tbl>
      <w:tblPr>
        <w:tblW w:w="1562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tblPr>
      <w:tblGrid>
        <w:gridCol w:w="1123"/>
        <w:gridCol w:w="2643"/>
        <w:gridCol w:w="2621"/>
        <w:gridCol w:w="1411"/>
        <w:gridCol w:w="1290"/>
        <w:gridCol w:w="1165"/>
        <w:gridCol w:w="885"/>
        <w:gridCol w:w="885"/>
        <w:gridCol w:w="885"/>
        <w:gridCol w:w="1165"/>
        <w:gridCol w:w="1593"/>
      </w:tblGrid>
      <w:tr w:rsidR="00DC49D9">
        <w:trPr>
          <w:trHeight w:val="240"/>
        </w:trPr>
        <w:tc>
          <w:tcPr>
            <w:tcW w:w="112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rPr>
                <w:color w:val="22272F"/>
                <w:sz w:val="28"/>
                <w:szCs w:val="28"/>
              </w:rPr>
            </w:pPr>
            <w:r>
              <w:rPr>
                <w:color w:val="22272F"/>
                <w:sz w:val="28"/>
                <w:szCs w:val="28"/>
              </w:rPr>
              <w:t>№ п/п</w:t>
            </w:r>
          </w:p>
        </w:tc>
        <w:tc>
          <w:tcPr>
            <w:tcW w:w="263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26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Главный распорядитель бюджетных средств (ответственный исполнитель, соисполнитель, участник)</w:t>
            </w: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Код бюджетной квалификации</w:t>
            </w:r>
          </w:p>
        </w:tc>
        <w:tc>
          <w:tcPr>
            <w:tcW w:w="4980"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Объем финансового обеспечения по годам реализации, тыс. рублей</w:t>
            </w:r>
          </w:p>
        </w:tc>
        <w:tc>
          <w:tcPr>
            <w:tcW w:w="158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sz w:val="28"/>
                <w:szCs w:val="28"/>
              </w:rPr>
              <w:t>Связь с комплексной программой</w:t>
            </w:r>
          </w:p>
        </w:tc>
      </w:tr>
      <w:tr w:rsidR="00DC49D9">
        <w:tc>
          <w:tcPr>
            <w:tcW w:w="1121"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ind w:left="720"/>
              <w:rPr>
                <w:b/>
                <w:color w:val="22272F"/>
                <w:sz w:val="28"/>
                <w:szCs w:val="28"/>
              </w:rPr>
            </w:pPr>
          </w:p>
        </w:tc>
        <w:tc>
          <w:tcPr>
            <w:tcW w:w="2631"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rsidR="00DC49D9" w:rsidRDefault="00DC49D9">
            <w:pPr>
              <w:ind w:left="720"/>
              <w:rPr>
                <w:b/>
                <w:color w:val="22272F"/>
                <w:sz w:val="28"/>
                <w:szCs w:val="28"/>
              </w:rPr>
            </w:pPr>
          </w:p>
        </w:tc>
        <w:tc>
          <w:tcPr>
            <w:tcW w:w="26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ind w:left="720"/>
              <w:rPr>
                <w:b/>
                <w:color w:val="22272F"/>
                <w:sz w:val="28"/>
                <w:szCs w:val="28"/>
              </w:rPr>
            </w:pP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ГРБС</w:t>
            </w:r>
          </w:p>
        </w:tc>
        <w:tc>
          <w:tcPr>
            <w:tcW w:w="128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ЦСР</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2023</w:t>
            </w: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2024</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2025</w:t>
            </w: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2026</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Всего</w:t>
            </w:r>
          </w:p>
        </w:tc>
        <w:tc>
          <w:tcPr>
            <w:tcW w:w="1587"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ind w:left="720"/>
              <w:rPr>
                <w:b/>
                <w:color w:val="22272F"/>
                <w:sz w:val="28"/>
                <w:szCs w:val="28"/>
              </w:rPr>
            </w:pPr>
          </w:p>
        </w:tc>
      </w:tr>
      <w:tr w:rsidR="00DC49D9">
        <w:tc>
          <w:tcPr>
            <w:tcW w:w="11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sz w:val="28"/>
                <w:szCs w:val="28"/>
              </w:rPr>
            </w:pPr>
            <w:r>
              <w:rPr>
                <w:color w:val="22272F"/>
                <w:sz w:val="28"/>
                <w:szCs w:val="28"/>
              </w:rPr>
              <w:t>1</w:t>
            </w:r>
          </w:p>
        </w:tc>
        <w:tc>
          <w:tcPr>
            <w:tcW w:w="263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2</w:t>
            </w:r>
          </w:p>
        </w:tc>
        <w:tc>
          <w:tcPr>
            <w:tcW w:w="261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3</w:t>
            </w:r>
          </w:p>
        </w:tc>
        <w:tc>
          <w:tcPr>
            <w:tcW w:w="1407" w:type="dxa"/>
            <w:tcBorders>
              <w:top w:val="single" w:sz="6" w:space="0" w:color="000001"/>
              <w:left w:val="single" w:sz="4" w:space="0" w:color="00000A"/>
              <w:bottom w:val="single" w:sz="4" w:space="0" w:color="00000A"/>
              <w:right w:val="single" w:sz="6" w:space="0" w:color="000001"/>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4</w:t>
            </w:r>
          </w:p>
        </w:tc>
        <w:tc>
          <w:tcPr>
            <w:tcW w:w="1288" w:type="dxa"/>
            <w:tcBorders>
              <w:top w:val="single" w:sz="6" w:space="0" w:color="000001"/>
              <w:left w:val="single" w:sz="6" w:space="0" w:color="000001"/>
              <w:bottom w:val="single" w:sz="4" w:space="0" w:color="00000A"/>
              <w:right w:val="single" w:sz="6" w:space="0" w:color="000001"/>
            </w:tcBorders>
            <w:shd w:val="clear" w:color="auto" w:fill="FFFFFF"/>
            <w:tcMar>
              <w:left w:w="4" w:type="dxa"/>
            </w:tcMar>
          </w:tcPr>
          <w:p w:rsidR="00DC49D9" w:rsidRDefault="00C10A07">
            <w:pPr>
              <w:ind w:left="720"/>
              <w:jc w:val="center"/>
              <w:rPr>
                <w:b/>
                <w:color w:val="22272F"/>
                <w:sz w:val="28"/>
                <w:szCs w:val="28"/>
              </w:rPr>
            </w:pPr>
            <w:r>
              <w:rPr>
                <w:color w:val="22272F"/>
                <w:sz w:val="28"/>
                <w:szCs w:val="28"/>
              </w:rPr>
              <w:t>5</w:t>
            </w:r>
          </w:p>
        </w:tc>
        <w:tc>
          <w:tcPr>
            <w:tcW w:w="1162" w:type="dxa"/>
            <w:tcBorders>
              <w:top w:val="single" w:sz="6" w:space="0" w:color="000001"/>
              <w:left w:val="single" w:sz="6" w:space="0" w:color="000001"/>
              <w:bottom w:val="single" w:sz="4" w:space="0" w:color="00000A"/>
              <w:right w:val="single" w:sz="4" w:space="0" w:color="00000A"/>
            </w:tcBorders>
            <w:shd w:val="clear" w:color="auto" w:fill="FFFFFF"/>
            <w:tcMar>
              <w:left w:w="7" w:type="dxa"/>
            </w:tcMar>
          </w:tcPr>
          <w:p w:rsidR="00DC49D9" w:rsidRDefault="00C10A07">
            <w:pPr>
              <w:ind w:left="720"/>
              <w:jc w:val="center"/>
              <w:rPr>
                <w:b/>
                <w:color w:val="22272F"/>
                <w:sz w:val="28"/>
                <w:szCs w:val="28"/>
              </w:rPr>
            </w:pPr>
            <w:r>
              <w:rPr>
                <w:color w:val="22272F"/>
                <w:sz w:val="28"/>
                <w:szCs w:val="28"/>
              </w:rPr>
              <w:t>6</w:t>
            </w:r>
          </w:p>
        </w:tc>
        <w:tc>
          <w:tcPr>
            <w:tcW w:w="884" w:type="dxa"/>
            <w:tcBorders>
              <w:top w:val="single" w:sz="6" w:space="0" w:color="000001"/>
              <w:left w:val="single" w:sz="6" w:space="0" w:color="000001"/>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7</w:t>
            </w:r>
          </w:p>
        </w:tc>
        <w:tc>
          <w:tcPr>
            <w:tcW w:w="885" w:type="dxa"/>
            <w:tcBorders>
              <w:top w:val="single" w:sz="6" w:space="0" w:color="000001"/>
              <w:left w:val="single" w:sz="6" w:space="0" w:color="000001"/>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8</w:t>
            </w:r>
          </w:p>
        </w:tc>
        <w:tc>
          <w:tcPr>
            <w:tcW w:w="884" w:type="dxa"/>
            <w:tcBorders>
              <w:top w:val="single" w:sz="6" w:space="0" w:color="000001"/>
              <w:left w:val="single" w:sz="6" w:space="0" w:color="000001"/>
              <w:bottom w:val="single" w:sz="4" w:space="0" w:color="00000A"/>
              <w:right w:val="single" w:sz="4" w:space="0" w:color="00000A"/>
            </w:tcBorders>
            <w:shd w:val="clear" w:color="auto" w:fill="FFFFFF"/>
            <w:tcMar>
              <w:left w:w="10" w:type="dxa"/>
            </w:tcMar>
          </w:tcPr>
          <w:p w:rsidR="00DC49D9" w:rsidRDefault="00C10A07">
            <w:pPr>
              <w:ind w:left="720"/>
              <w:jc w:val="center"/>
              <w:rPr>
                <w:b/>
                <w:color w:val="22272F"/>
                <w:sz w:val="28"/>
                <w:szCs w:val="28"/>
              </w:rPr>
            </w:pPr>
            <w:r>
              <w:rPr>
                <w:color w:val="22272F"/>
                <w:sz w:val="28"/>
                <w:szCs w:val="28"/>
              </w:rPr>
              <w:t>9</w:t>
            </w:r>
          </w:p>
        </w:tc>
        <w:tc>
          <w:tcPr>
            <w:tcW w:w="1163" w:type="dxa"/>
            <w:tcBorders>
              <w:top w:val="single" w:sz="6" w:space="0" w:color="000001"/>
              <w:left w:val="single" w:sz="6" w:space="0" w:color="000001"/>
              <w:bottom w:val="single" w:sz="4" w:space="0" w:color="00000A"/>
              <w:right w:val="single" w:sz="6" w:space="0" w:color="000001"/>
            </w:tcBorders>
            <w:shd w:val="clear" w:color="auto" w:fill="FFFFFF"/>
            <w:tcMar>
              <w:left w:w="10" w:type="dxa"/>
            </w:tcMar>
          </w:tcPr>
          <w:p w:rsidR="00DC49D9" w:rsidRDefault="00C10A07">
            <w:pPr>
              <w:ind w:left="720"/>
              <w:jc w:val="center"/>
              <w:rPr>
                <w:color w:val="22272F"/>
                <w:sz w:val="28"/>
                <w:szCs w:val="28"/>
              </w:rPr>
            </w:pPr>
            <w:r>
              <w:rPr>
                <w:color w:val="22272F"/>
                <w:sz w:val="28"/>
                <w:szCs w:val="28"/>
              </w:rPr>
              <w:t>10</w:t>
            </w:r>
          </w:p>
        </w:tc>
        <w:tc>
          <w:tcPr>
            <w:tcW w:w="1587" w:type="dxa"/>
            <w:tcBorders>
              <w:top w:val="single" w:sz="6" w:space="0" w:color="000001"/>
              <w:left w:val="single" w:sz="6" w:space="0" w:color="000001"/>
              <w:bottom w:val="single" w:sz="4" w:space="0" w:color="00000A"/>
              <w:right w:val="single" w:sz="6" w:space="0" w:color="000001"/>
            </w:tcBorders>
            <w:shd w:val="clear" w:color="auto" w:fill="FFFFFF"/>
            <w:tcMar>
              <w:left w:w="10" w:type="dxa"/>
            </w:tcMar>
          </w:tcPr>
          <w:p w:rsidR="00DC49D9" w:rsidRDefault="00C10A07">
            <w:pPr>
              <w:ind w:left="720"/>
              <w:jc w:val="center"/>
              <w:rPr>
                <w:color w:val="22272F"/>
                <w:sz w:val="28"/>
                <w:szCs w:val="28"/>
              </w:rPr>
            </w:pPr>
            <w:r>
              <w:rPr>
                <w:color w:val="22272F"/>
                <w:sz w:val="28"/>
                <w:szCs w:val="28"/>
              </w:rPr>
              <w:t>11</w:t>
            </w:r>
          </w:p>
        </w:tc>
      </w:tr>
      <w:tr w:rsidR="00DC49D9">
        <w:tc>
          <w:tcPr>
            <w:tcW w:w="112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rPr>
                <w:color w:val="22272F"/>
                <w:sz w:val="28"/>
                <w:szCs w:val="28"/>
              </w:rPr>
            </w:pPr>
            <w:r>
              <w:rPr>
                <w:color w:val="22272F"/>
                <w:sz w:val="28"/>
                <w:szCs w:val="28"/>
              </w:rPr>
              <w:t>1.</w:t>
            </w:r>
          </w:p>
        </w:tc>
        <w:tc>
          <w:tcPr>
            <w:tcW w:w="263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3"/>
              <w:ind w:left="-35"/>
              <w:rPr>
                <w:sz w:val="28"/>
                <w:szCs w:val="28"/>
              </w:rPr>
            </w:pPr>
            <w:r>
              <w:rPr>
                <w:color w:val="22272F"/>
                <w:sz w:val="28"/>
                <w:szCs w:val="28"/>
              </w:rPr>
              <w:t xml:space="preserve">Муниципальная программа </w:t>
            </w:r>
            <w:r>
              <w:rPr>
                <w:sz w:val="28"/>
                <w:szCs w:val="28"/>
              </w:rPr>
              <w:t>«Управление земельно-имущественным комплексом</w:t>
            </w:r>
          </w:p>
          <w:p w:rsidR="00DC49D9" w:rsidRDefault="00C10A07">
            <w:pPr>
              <w:rPr>
                <w:b/>
                <w:color w:val="22272F"/>
                <w:sz w:val="28"/>
                <w:szCs w:val="28"/>
              </w:rPr>
            </w:pPr>
            <w:r>
              <w:rPr>
                <w:sz w:val="28"/>
                <w:szCs w:val="28"/>
              </w:rPr>
              <w:t>Беляевского района»</w:t>
            </w:r>
          </w:p>
        </w:tc>
        <w:tc>
          <w:tcPr>
            <w:tcW w:w="261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rPr>
                <w:b/>
                <w:color w:val="22272F"/>
                <w:sz w:val="28"/>
                <w:szCs w:val="28"/>
              </w:rPr>
            </w:pPr>
            <w:r>
              <w:rPr>
                <w:color w:val="22272F"/>
                <w:sz w:val="28"/>
                <w:szCs w:val="28"/>
              </w:rPr>
              <w:t>всего, в том числе:</w:t>
            </w:r>
          </w:p>
        </w:tc>
        <w:tc>
          <w:tcPr>
            <w:tcW w:w="1407" w:type="dxa"/>
            <w:tcBorders>
              <w:top w:val="single" w:sz="6" w:space="0" w:color="000001"/>
              <w:left w:val="single" w:sz="4" w:space="0" w:color="00000A"/>
              <w:bottom w:val="single" w:sz="4" w:space="0" w:color="00000A"/>
              <w:right w:val="single" w:sz="6" w:space="0" w:color="000001"/>
            </w:tcBorders>
            <w:shd w:val="clear" w:color="auto" w:fill="FFFFFF"/>
            <w:tcMar>
              <w:left w:w="10" w:type="dxa"/>
            </w:tcMar>
          </w:tcPr>
          <w:p w:rsidR="00DC49D9" w:rsidRDefault="00C10A07">
            <w:pPr>
              <w:ind w:left="720"/>
              <w:jc w:val="center"/>
              <w:rPr>
                <w:sz w:val="16"/>
                <w:szCs w:val="16"/>
              </w:rPr>
            </w:pPr>
            <w:r>
              <w:rPr>
                <w:sz w:val="16"/>
                <w:szCs w:val="16"/>
              </w:rPr>
              <w:t>Х</w:t>
            </w:r>
          </w:p>
        </w:tc>
        <w:tc>
          <w:tcPr>
            <w:tcW w:w="1288" w:type="dxa"/>
            <w:tcBorders>
              <w:top w:val="single" w:sz="6" w:space="0" w:color="000001"/>
              <w:left w:val="single" w:sz="6" w:space="0" w:color="000001"/>
              <w:bottom w:val="single" w:sz="4" w:space="0" w:color="00000A"/>
              <w:right w:val="single" w:sz="6" w:space="0" w:color="000001"/>
            </w:tcBorders>
            <w:shd w:val="clear" w:color="auto" w:fill="FFFFFF"/>
            <w:tcMar>
              <w:left w:w="4" w:type="dxa"/>
            </w:tcMar>
          </w:tcPr>
          <w:p w:rsidR="00DC49D9" w:rsidRDefault="00C10A07">
            <w:pPr>
              <w:ind w:left="720"/>
              <w:rPr>
                <w:color w:val="22272F"/>
                <w:sz w:val="16"/>
                <w:szCs w:val="16"/>
              </w:rPr>
            </w:pPr>
            <w:r>
              <w:rPr>
                <w:color w:val="22272F"/>
                <w:sz w:val="16"/>
                <w:szCs w:val="16"/>
              </w:rPr>
              <w:t>14 0 00 00000</w:t>
            </w:r>
          </w:p>
        </w:tc>
        <w:tc>
          <w:tcPr>
            <w:tcW w:w="1162" w:type="dxa"/>
            <w:tcBorders>
              <w:top w:val="single" w:sz="6" w:space="0" w:color="000001"/>
              <w:left w:val="single" w:sz="6" w:space="0" w:color="000001"/>
              <w:bottom w:val="single" w:sz="4" w:space="0" w:color="00000A"/>
              <w:right w:val="single" w:sz="4" w:space="0" w:color="00000A"/>
            </w:tcBorders>
            <w:shd w:val="clear" w:color="auto" w:fill="FFFFFF"/>
            <w:tcMar>
              <w:left w:w="7" w:type="dxa"/>
            </w:tcMar>
          </w:tcPr>
          <w:p w:rsidR="00DC49D9" w:rsidRDefault="00C10A07">
            <w:pPr>
              <w:ind w:left="720"/>
              <w:jc w:val="center"/>
              <w:rPr>
                <w:color w:val="22272F"/>
              </w:rPr>
            </w:pPr>
            <w:r>
              <w:rPr>
                <w:color w:val="22272F"/>
              </w:rPr>
              <w:t>55,5</w:t>
            </w:r>
          </w:p>
        </w:tc>
        <w:tc>
          <w:tcPr>
            <w:tcW w:w="884" w:type="dxa"/>
            <w:tcBorders>
              <w:top w:val="single" w:sz="6" w:space="0" w:color="000001"/>
              <w:left w:val="single" w:sz="6" w:space="0" w:color="000001"/>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0</w:t>
            </w:r>
          </w:p>
        </w:tc>
        <w:tc>
          <w:tcPr>
            <w:tcW w:w="885" w:type="dxa"/>
            <w:tcBorders>
              <w:top w:val="single" w:sz="6" w:space="0" w:color="000001"/>
              <w:left w:val="single" w:sz="6" w:space="0" w:color="000001"/>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0</w:t>
            </w:r>
          </w:p>
        </w:tc>
        <w:tc>
          <w:tcPr>
            <w:tcW w:w="884" w:type="dxa"/>
            <w:tcBorders>
              <w:top w:val="single" w:sz="6" w:space="0" w:color="000001"/>
              <w:left w:val="single" w:sz="6" w:space="0" w:color="000001"/>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0</w:t>
            </w:r>
          </w:p>
        </w:tc>
        <w:tc>
          <w:tcPr>
            <w:tcW w:w="1163" w:type="dxa"/>
            <w:tcBorders>
              <w:top w:val="single" w:sz="6" w:space="0" w:color="000001"/>
              <w:left w:val="single" w:sz="6" w:space="0" w:color="000001"/>
              <w:bottom w:val="single" w:sz="4" w:space="0" w:color="00000A"/>
              <w:right w:val="single" w:sz="6" w:space="0" w:color="000001"/>
            </w:tcBorders>
            <w:shd w:val="clear" w:color="auto" w:fill="FFFFFF"/>
            <w:tcMar>
              <w:left w:w="10" w:type="dxa"/>
            </w:tcMar>
          </w:tcPr>
          <w:p w:rsidR="00DC49D9" w:rsidRDefault="00C10A07">
            <w:pPr>
              <w:ind w:left="720"/>
              <w:jc w:val="center"/>
              <w:rPr>
                <w:color w:val="22272F"/>
              </w:rPr>
            </w:pPr>
            <w:r>
              <w:rPr>
                <w:color w:val="22272F"/>
              </w:rPr>
              <w:t>55,5</w:t>
            </w:r>
          </w:p>
        </w:tc>
        <w:tc>
          <w:tcPr>
            <w:tcW w:w="1587" w:type="dxa"/>
            <w:tcBorders>
              <w:top w:val="single" w:sz="6" w:space="0" w:color="000001"/>
              <w:left w:val="single" w:sz="6" w:space="0" w:color="000001"/>
              <w:bottom w:val="single" w:sz="4" w:space="0" w:color="00000A"/>
              <w:right w:val="single" w:sz="6" w:space="0" w:color="000001"/>
            </w:tcBorders>
            <w:shd w:val="clear" w:color="auto" w:fill="FFFFFF"/>
            <w:tcMar>
              <w:left w:w="10" w:type="dxa"/>
            </w:tcMar>
          </w:tcPr>
          <w:p w:rsidR="00DC49D9" w:rsidRDefault="00C10A07">
            <w:pPr>
              <w:ind w:left="720"/>
              <w:jc w:val="center"/>
              <w:rPr>
                <w:color w:val="22272F"/>
              </w:rPr>
            </w:pPr>
            <w:r>
              <w:rPr>
                <w:color w:val="22272F"/>
              </w:rPr>
              <w:t>-</w:t>
            </w:r>
          </w:p>
        </w:tc>
      </w:tr>
      <w:tr w:rsidR="00DC49D9">
        <w:tc>
          <w:tcPr>
            <w:tcW w:w="1121"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ind w:left="720"/>
              <w:rPr>
                <w:b/>
                <w:color w:val="22272F"/>
                <w:sz w:val="28"/>
                <w:szCs w:val="28"/>
              </w:rPr>
            </w:pPr>
          </w:p>
        </w:tc>
        <w:tc>
          <w:tcPr>
            <w:tcW w:w="2631"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ind w:left="720"/>
              <w:rPr>
                <w:b/>
                <w:color w:val="22272F"/>
                <w:sz w:val="28"/>
                <w:szCs w:val="28"/>
              </w:rPr>
            </w:pPr>
          </w:p>
        </w:tc>
        <w:tc>
          <w:tcPr>
            <w:tcW w:w="261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ConsPlusCell"/>
              <w:rPr>
                <w:rFonts w:ascii="Times New Roman" w:hAnsi="Times New Roman" w:cs="Times New Roman"/>
              </w:rPr>
            </w:pPr>
            <w:r>
              <w:rPr>
                <w:rFonts w:ascii="Times New Roman" w:hAnsi="Times New Roman" w:cs="Times New Roman"/>
              </w:rPr>
              <w:t>Администрация Беляевского района</w:t>
            </w:r>
          </w:p>
          <w:p w:rsidR="00DC49D9" w:rsidRDefault="00DC49D9">
            <w:pPr>
              <w:ind w:left="720"/>
              <w:rPr>
                <w:b/>
                <w:color w:val="22272F"/>
                <w:sz w:val="28"/>
                <w:szCs w:val="28"/>
              </w:rPr>
            </w:pP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sz w:val="16"/>
                <w:szCs w:val="16"/>
              </w:rPr>
            </w:pPr>
            <w:r>
              <w:rPr>
                <w:sz w:val="16"/>
                <w:szCs w:val="16"/>
              </w:rPr>
              <w:t>426</w:t>
            </w:r>
          </w:p>
        </w:tc>
        <w:tc>
          <w:tcPr>
            <w:tcW w:w="1288"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rPr>
                <w:color w:val="22272F"/>
                <w:sz w:val="16"/>
                <w:szCs w:val="16"/>
              </w:rPr>
            </w:pPr>
            <w:r>
              <w:rPr>
                <w:color w:val="22272F"/>
                <w:sz w:val="16"/>
                <w:szCs w:val="16"/>
              </w:rPr>
              <w:t>14 0 00 00000</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55,5</w:t>
            </w: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0</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0</w:t>
            </w: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0</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55,5</w:t>
            </w:r>
          </w:p>
        </w:tc>
        <w:tc>
          <w:tcPr>
            <w:tcW w:w="158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ind w:left="720"/>
              <w:jc w:val="center"/>
              <w:rPr>
                <w:color w:val="22272F"/>
              </w:rPr>
            </w:pPr>
            <w:r>
              <w:rPr>
                <w:color w:val="22272F"/>
              </w:rPr>
              <w:t>-</w:t>
            </w:r>
          </w:p>
        </w:tc>
      </w:tr>
    </w:tbl>
    <w:p w:rsidR="00DC49D9" w:rsidRDefault="00C10A07">
      <w:r>
        <w:br w:type="page"/>
      </w:r>
    </w:p>
    <w:tbl>
      <w:tblPr>
        <w:tblW w:w="15624" w:type="dxa"/>
        <w:tblInd w:w="-49" w:type="dxa"/>
        <w:tblBorders>
          <w:top w:val="single" w:sz="6" w:space="0" w:color="000001"/>
          <w:left w:val="single" w:sz="6" w:space="0" w:color="000001"/>
          <w:bottom w:val="single" w:sz="4" w:space="0" w:color="00000A"/>
          <w:insideH w:val="single" w:sz="4" w:space="0" w:color="00000A"/>
        </w:tblBorders>
        <w:tblCellMar>
          <w:top w:w="15" w:type="dxa"/>
          <w:left w:w="0" w:type="dxa"/>
          <w:bottom w:w="15" w:type="dxa"/>
          <w:right w:w="15" w:type="dxa"/>
        </w:tblCellMar>
        <w:tblLook w:val="04A0"/>
      </w:tblPr>
      <w:tblGrid>
        <w:gridCol w:w="955"/>
        <w:gridCol w:w="3348"/>
        <w:gridCol w:w="2604"/>
        <w:gridCol w:w="1024"/>
        <w:gridCol w:w="1145"/>
        <w:gridCol w:w="1165"/>
        <w:gridCol w:w="1010"/>
        <w:gridCol w:w="883"/>
        <w:gridCol w:w="937"/>
        <w:gridCol w:w="1166"/>
        <w:gridCol w:w="1387"/>
      </w:tblGrid>
      <w:tr w:rsidR="00DC49D9">
        <w:tc>
          <w:tcPr>
            <w:tcW w:w="954"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pageBreakBefore/>
              <w:ind w:left="720"/>
              <w:jc w:val="center"/>
              <w:rPr>
                <w:color w:val="22272F"/>
                <w:sz w:val="28"/>
                <w:szCs w:val="28"/>
              </w:rPr>
            </w:pPr>
            <w:r>
              <w:rPr>
                <w:color w:val="22272F"/>
                <w:sz w:val="28"/>
                <w:szCs w:val="28"/>
              </w:rPr>
              <w:lastRenderedPageBreak/>
              <w:t>1</w:t>
            </w:r>
          </w:p>
        </w:tc>
        <w:tc>
          <w:tcPr>
            <w:tcW w:w="3347"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ind w:left="720"/>
              <w:jc w:val="center"/>
              <w:rPr>
                <w:color w:val="22272F"/>
                <w:sz w:val="28"/>
                <w:szCs w:val="28"/>
              </w:rPr>
            </w:pPr>
            <w:r>
              <w:rPr>
                <w:color w:val="22272F"/>
                <w:sz w:val="28"/>
                <w:szCs w:val="28"/>
              </w:rPr>
              <w:t>2</w:t>
            </w:r>
          </w:p>
        </w:tc>
        <w:tc>
          <w:tcPr>
            <w:tcW w:w="2604"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ind w:left="720"/>
              <w:jc w:val="center"/>
              <w:rPr>
                <w:color w:val="22272F"/>
                <w:sz w:val="28"/>
                <w:szCs w:val="28"/>
              </w:rPr>
            </w:pPr>
            <w:r>
              <w:rPr>
                <w:color w:val="22272F"/>
                <w:sz w:val="28"/>
                <w:szCs w:val="28"/>
              </w:rPr>
              <w:t>3</w:t>
            </w:r>
          </w:p>
        </w:tc>
        <w:tc>
          <w:tcPr>
            <w:tcW w:w="1024" w:type="dxa"/>
            <w:tcBorders>
              <w:top w:val="single" w:sz="6" w:space="0" w:color="000001"/>
              <w:left w:val="single" w:sz="6" w:space="0" w:color="000001"/>
              <w:bottom w:val="single" w:sz="4" w:space="0" w:color="00000A"/>
              <w:right w:val="single" w:sz="6" w:space="0" w:color="000001"/>
            </w:tcBorders>
            <w:shd w:val="clear" w:color="auto" w:fill="FFFFFF"/>
            <w:tcMar>
              <w:left w:w="0" w:type="dxa"/>
            </w:tcMar>
          </w:tcPr>
          <w:p w:rsidR="00DC49D9" w:rsidRDefault="00C10A07">
            <w:pPr>
              <w:ind w:left="720"/>
              <w:jc w:val="center"/>
              <w:rPr>
                <w:color w:val="22272F"/>
                <w:sz w:val="28"/>
                <w:szCs w:val="28"/>
              </w:rPr>
            </w:pPr>
            <w:r>
              <w:rPr>
                <w:color w:val="22272F"/>
                <w:sz w:val="28"/>
                <w:szCs w:val="28"/>
              </w:rPr>
              <w:t>4</w:t>
            </w:r>
          </w:p>
        </w:tc>
        <w:tc>
          <w:tcPr>
            <w:tcW w:w="1145" w:type="dxa"/>
            <w:tcBorders>
              <w:top w:val="single" w:sz="6" w:space="0" w:color="000001"/>
              <w:left w:val="single" w:sz="6" w:space="0" w:color="000001"/>
              <w:bottom w:val="single" w:sz="4" w:space="0" w:color="00000A"/>
              <w:right w:val="single" w:sz="6" w:space="0" w:color="000001"/>
            </w:tcBorders>
            <w:shd w:val="clear" w:color="auto" w:fill="FFFFFF"/>
            <w:tcMar>
              <w:left w:w="0" w:type="dxa"/>
            </w:tcMar>
          </w:tcPr>
          <w:p w:rsidR="00DC49D9" w:rsidRDefault="00C10A07">
            <w:pPr>
              <w:ind w:left="720"/>
              <w:jc w:val="center"/>
              <w:rPr>
                <w:color w:val="22272F"/>
                <w:sz w:val="28"/>
                <w:szCs w:val="28"/>
              </w:rPr>
            </w:pPr>
            <w:r>
              <w:rPr>
                <w:color w:val="22272F"/>
                <w:sz w:val="28"/>
                <w:szCs w:val="28"/>
              </w:rPr>
              <w:t>5</w:t>
            </w:r>
          </w:p>
        </w:tc>
        <w:tc>
          <w:tcPr>
            <w:tcW w:w="1165"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ind w:left="720"/>
              <w:jc w:val="center"/>
              <w:rPr>
                <w:color w:val="22272F"/>
                <w:sz w:val="28"/>
                <w:szCs w:val="28"/>
              </w:rPr>
            </w:pPr>
            <w:r>
              <w:rPr>
                <w:color w:val="22272F"/>
                <w:sz w:val="28"/>
                <w:szCs w:val="28"/>
              </w:rPr>
              <w:t>6</w:t>
            </w:r>
          </w:p>
        </w:tc>
        <w:tc>
          <w:tcPr>
            <w:tcW w:w="1010"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ind w:left="720"/>
              <w:jc w:val="center"/>
              <w:rPr>
                <w:color w:val="22272F"/>
                <w:sz w:val="28"/>
                <w:szCs w:val="28"/>
              </w:rPr>
            </w:pPr>
            <w:r>
              <w:rPr>
                <w:color w:val="22272F"/>
                <w:sz w:val="28"/>
                <w:szCs w:val="28"/>
              </w:rPr>
              <w:t>7</w:t>
            </w:r>
          </w:p>
        </w:tc>
        <w:tc>
          <w:tcPr>
            <w:tcW w:w="883"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ind w:left="720"/>
              <w:jc w:val="center"/>
              <w:rPr>
                <w:color w:val="22272F"/>
                <w:sz w:val="28"/>
                <w:szCs w:val="28"/>
              </w:rPr>
            </w:pPr>
            <w:r>
              <w:rPr>
                <w:color w:val="22272F"/>
                <w:sz w:val="28"/>
                <w:szCs w:val="28"/>
              </w:rPr>
              <w:t>8</w:t>
            </w:r>
          </w:p>
        </w:tc>
        <w:tc>
          <w:tcPr>
            <w:tcW w:w="937" w:type="dxa"/>
            <w:tcBorders>
              <w:top w:val="single" w:sz="6" w:space="0" w:color="000001"/>
              <w:left w:val="single" w:sz="6" w:space="0" w:color="000001"/>
              <w:bottom w:val="single" w:sz="4" w:space="0" w:color="00000A"/>
            </w:tcBorders>
            <w:shd w:val="clear" w:color="auto" w:fill="FFFFFF"/>
            <w:tcMar>
              <w:left w:w="0" w:type="dxa"/>
            </w:tcMar>
          </w:tcPr>
          <w:p w:rsidR="00DC49D9" w:rsidRDefault="00C10A07">
            <w:pPr>
              <w:ind w:left="720"/>
              <w:jc w:val="center"/>
              <w:rPr>
                <w:color w:val="22272F"/>
                <w:sz w:val="28"/>
                <w:szCs w:val="28"/>
              </w:rPr>
            </w:pPr>
            <w:r>
              <w:rPr>
                <w:color w:val="22272F"/>
                <w:sz w:val="28"/>
                <w:szCs w:val="28"/>
              </w:rPr>
              <w:t>9</w:t>
            </w:r>
          </w:p>
        </w:tc>
        <w:tc>
          <w:tcPr>
            <w:tcW w:w="1166" w:type="dxa"/>
            <w:tcBorders>
              <w:top w:val="single" w:sz="6" w:space="0" w:color="000001"/>
              <w:left w:val="single" w:sz="6" w:space="0" w:color="000001"/>
              <w:bottom w:val="single" w:sz="4" w:space="0" w:color="00000A"/>
              <w:right w:val="single" w:sz="6" w:space="0" w:color="000001"/>
            </w:tcBorders>
            <w:shd w:val="clear" w:color="auto" w:fill="FFFFFF"/>
            <w:tcMar>
              <w:left w:w="0" w:type="dxa"/>
            </w:tcMar>
          </w:tcPr>
          <w:p w:rsidR="00DC49D9" w:rsidRDefault="00C10A07">
            <w:pPr>
              <w:ind w:left="720"/>
              <w:jc w:val="center"/>
              <w:rPr>
                <w:color w:val="22272F"/>
                <w:sz w:val="28"/>
                <w:szCs w:val="28"/>
              </w:rPr>
            </w:pPr>
            <w:r>
              <w:rPr>
                <w:color w:val="22272F"/>
                <w:sz w:val="28"/>
                <w:szCs w:val="28"/>
              </w:rPr>
              <w:t>10</w:t>
            </w:r>
          </w:p>
        </w:tc>
        <w:tc>
          <w:tcPr>
            <w:tcW w:w="1387" w:type="dxa"/>
            <w:tcBorders>
              <w:top w:val="single" w:sz="6" w:space="0" w:color="000001"/>
              <w:left w:val="single" w:sz="6" w:space="0" w:color="000001"/>
              <w:bottom w:val="single" w:sz="4" w:space="0" w:color="00000A"/>
              <w:right w:val="single" w:sz="6" w:space="0" w:color="000001"/>
            </w:tcBorders>
            <w:shd w:val="clear" w:color="auto" w:fill="FFFFFF"/>
            <w:tcMar>
              <w:left w:w="0" w:type="dxa"/>
            </w:tcMar>
          </w:tcPr>
          <w:p w:rsidR="00DC49D9" w:rsidRDefault="00C10A07">
            <w:pPr>
              <w:ind w:left="720"/>
              <w:jc w:val="center"/>
              <w:rPr>
                <w:color w:val="22272F"/>
                <w:sz w:val="28"/>
                <w:szCs w:val="28"/>
              </w:rPr>
            </w:pPr>
            <w:r>
              <w:rPr>
                <w:color w:val="22272F"/>
                <w:sz w:val="28"/>
                <w:szCs w:val="28"/>
              </w:rPr>
              <w:t>11</w:t>
            </w:r>
          </w:p>
        </w:tc>
      </w:tr>
      <w:tr w:rsidR="00DC49D9">
        <w:trPr>
          <w:trHeight w:val="1702"/>
        </w:trPr>
        <w:tc>
          <w:tcPr>
            <w:tcW w:w="95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28"/>
                <w:szCs w:val="28"/>
              </w:rPr>
            </w:pPr>
            <w:r>
              <w:rPr>
                <w:color w:val="22272F"/>
                <w:sz w:val="28"/>
                <w:szCs w:val="28"/>
              </w:rPr>
              <w:t>2.</w:t>
            </w: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pPr>
            <w:r>
              <w:rPr>
                <w:color w:val="22272F"/>
              </w:rPr>
              <w:t>Комплекс процессных мероприятий «</w:t>
            </w:r>
            <w:r>
              <w:t>Разграничение государственной собственности на землю, составляющую муниципальную собственность»</w:t>
            </w:r>
          </w:p>
          <w:p w:rsidR="00DC49D9" w:rsidRDefault="00DC49D9">
            <w:pPr>
              <w:ind w:left="720"/>
              <w:rPr>
                <w:b/>
                <w:color w:val="22272F"/>
                <w:sz w:val="28"/>
                <w:szCs w:val="28"/>
              </w:rPr>
            </w:pP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pStyle w:val="ConsPlusCell"/>
              <w:rPr>
                <w:rFonts w:ascii="Times New Roman" w:hAnsi="Times New Roman" w:cs="Times New Roman"/>
                <w:szCs w:val="24"/>
              </w:rPr>
            </w:pPr>
            <w:r>
              <w:rPr>
                <w:rFonts w:ascii="Times New Roman" w:hAnsi="Times New Roman" w:cs="Times New Roman"/>
                <w:szCs w:val="24"/>
              </w:rPr>
              <w:t>Администрация Беляевского района</w:t>
            </w:r>
          </w:p>
          <w:p w:rsidR="00DC49D9" w:rsidRDefault="00DC49D9">
            <w:pPr>
              <w:rPr>
                <w:b/>
                <w:color w:val="22272F"/>
                <w:sz w:val="28"/>
                <w:szCs w:val="28"/>
              </w:rPr>
            </w:pP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sz w:val="16"/>
                <w:szCs w:val="16"/>
              </w:rPr>
            </w:pPr>
            <w:r>
              <w:rPr>
                <w:color w:val="22272F"/>
                <w:sz w:val="16"/>
                <w:szCs w:val="16"/>
              </w:rPr>
              <w:t>426</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16"/>
                <w:szCs w:val="16"/>
              </w:rPr>
            </w:pPr>
            <w:r>
              <w:rPr>
                <w:color w:val="22272F"/>
                <w:sz w:val="16"/>
                <w:szCs w:val="16"/>
              </w:rPr>
              <w:t>14 4 01 00000</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jc w:val="center"/>
              <w:rPr>
                <w:color w:val="22272F"/>
              </w:rPr>
            </w:pPr>
          </w:p>
          <w:p w:rsidR="00DC49D9" w:rsidRDefault="00C10A07">
            <w:pPr>
              <w:ind w:left="720"/>
              <w:jc w:val="center"/>
              <w:rPr>
                <w:color w:val="22272F"/>
              </w:rPr>
            </w:pPr>
            <w:r>
              <w:rPr>
                <w:color w:val="22272F"/>
              </w:rPr>
              <w:t>0,5</w:t>
            </w: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jc w:val="center"/>
              <w:rPr>
                <w:color w:val="22272F"/>
              </w:rPr>
            </w:pPr>
          </w:p>
          <w:p w:rsidR="00DC49D9" w:rsidRDefault="00C10A07">
            <w:pPr>
              <w:ind w:left="720"/>
              <w:jc w:val="center"/>
              <w:rPr>
                <w:color w:val="22272F"/>
              </w:rPr>
            </w:pPr>
            <w:r>
              <w:rPr>
                <w:color w:val="22272F"/>
              </w:rPr>
              <w:t>0</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jc w:val="center"/>
              <w:rPr>
                <w:color w:val="22272F"/>
              </w:rPr>
            </w:pPr>
          </w:p>
          <w:p w:rsidR="00DC49D9" w:rsidRDefault="00C10A07">
            <w:pPr>
              <w:ind w:left="720"/>
              <w:jc w:val="center"/>
              <w:rPr>
                <w:color w:val="22272F"/>
              </w:rPr>
            </w:pPr>
            <w:r>
              <w:rPr>
                <w:color w:val="22272F"/>
              </w:rPr>
              <w:t>0</w:t>
            </w:r>
          </w:p>
          <w:p w:rsidR="00DC49D9" w:rsidRDefault="00DC49D9">
            <w:pPr>
              <w:ind w:left="720"/>
              <w:jc w:val="center"/>
              <w:rPr>
                <w:color w:val="22272F"/>
              </w:rPr>
            </w:pPr>
          </w:p>
          <w:p w:rsidR="00DC49D9" w:rsidRDefault="00DC49D9">
            <w:pPr>
              <w:ind w:left="720"/>
              <w:jc w:val="center"/>
              <w:rPr>
                <w:color w:val="22272F"/>
              </w:rPr>
            </w:pPr>
          </w:p>
          <w:p w:rsidR="00DC49D9" w:rsidRDefault="00DC49D9">
            <w:pPr>
              <w:jc w:val="center"/>
              <w:rPr>
                <w:color w:val="22272F"/>
              </w:rPr>
            </w:pP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jc w:val="center"/>
              <w:rPr>
                <w:color w:val="22272F"/>
              </w:rPr>
            </w:pPr>
          </w:p>
          <w:p w:rsidR="00DC49D9" w:rsidRDefault="00C10A07">
            <w:pPr>
              <w:ind w:left="720"/>
              <w:jc w:val="center"/>
              <w:rPr>
                <w:color w:val="22272F"/>
              </w:rPr>
            </w:pPr>
            <w:r>
              <w:rPr>
                <w:color w:val="22272F"/>
              </w:rPr>
              <w:t>0</w:t>
            </w:r>
          </w:p>
          <w:p w:rsidR="00DC49D9" w:rsidRDefault="00DC49D9">
            <w:pPr>
              <w:jc w:val="center"/>
              <w:rPr>
                <w:color w:val="22272F"/>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jc w:val="center"/>
              <w:rPr>
                <w:color w:val="22272F"/>
              </w:rPr>
            </w:pPr>
          </w:p>
          <w:p w:rsidR="00DC49D9" w:rsidRDefault="00C10A07">
            <w:pPr>
              <w:ind w:left="720"/>
              <w:jc w:val="center"/>
              <w:rPr>
                <w:color w:val="22272F"/>
              </w:rPr>
            </w:pPr>
            <w:r>
              <w:rPr>
                <w:color w:val="22272F"/>
              </w:rPr>
              <w:t>0,5</w:t>
            </w:r>
          </w:p>
          <w:p w:rsidR="00DC49D9" w:rsidRDefault="00DC49D9">
            <w:pPr>
              <w:jc w:val="center"/>
              <w:rPr>
                <w:color w:val="22272F"/>
              </w:rPr>
            </w:pP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b/>
                <w:color w:val="22272F"/>
              </w:rPr>
            </w:pPr>
            <w:r>
              <w:rPr>
                <w:b/>
                <w:color w:val="22272F"/>
              </w:rPr>
              <w:t>-</w:t>
            </w:r>
          </w:p>
        </w:tc>
      </w:tr>
      <w:tr w:rsidR="00DC49D9">
        <w:tc>
          <w:tcPr>
            <w:tcW w:w="95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rPr>
                <w:b/>
                <w:color w:val="22272F"/>
                <w:sz w:val="28"/>
                <w:szCs w:val="28"/>
              </w:rPr>
            </w:pP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rPr>
                <w:b/>
                <w:color w:val="22272F"/>
                <w:sz w:val="28"/>
                <w:szCs w:val="28"/>
              </w:rPr>
            </w:pPr>
            <w:r>
              <w:t>Расходы на разграничение государственной собственности на землю, составляющую муниципальную собственность</w:t>
            </w: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pStyle w:val="ConsPlusCell"/>
              <w:rPr>
                <w:rFonts w:ascii="Times New Roman" w:hAnsi="Times New Roman" w:cs="Times New Roman"/>
                <w:szCs w:val="24"/>
              </w:rPr>
            </w:pPr>
            <w:r>
              <w:rPr>
                <w:rFonts w:ascii="Times New Roman" w:hAnsi="Times New Roman" w:cs="Times New Roman"/>
                <w:szCs w:val="24"/>
              </w:rPr>
              <w:t>Администрация Беляевского района</w:t>
            </w:r>
          </w:p>
          <w:p w:rsidR="00DC49D9" w:rsidRDefault="00DC49D9">
            <w:pPr>
              <w:pStyle w:val="ConsPlusCell"/>
              <w:rPr>
                <w:rFonts w:ascii="Times New Roman" w:hAnsi="Times New Roman" w:cs="Times New Roman"/>
                <w:szCs w:val="24"/>
              </w:rPr>
            </w:pP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pPr>
            <w:r>
              <w:rPr>
                <w:color w:val="22272F"/>
                <w:sz w:val="16"/>
                <w:szCs w:val="16"/>
              </w:rPr>
              <w:t>426</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16"/>
                <w:szCs w:val="16"/>
              </w:rPr>
            </w:pPr>
            <w:r>
              <w:rPr>
                <w:color w:val="22272F"/>
                <w:sz w:val="16"/>
                <w:szCs w:val="16"/>
              </w:rPr>
              <w:t>14 4 01 90900</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0,5</w:t>
            </w: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0,5</w:t>
            </w: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b/>
                <w:color w:val="22272F"/>
              </w:rPr>
            </w:pPr>
            <w:r>
              <w:rPr>
                <w:b/>
                <w:color w:val="22272F"/>
              </w:rPr>
              <w:t>-</w:t>
            </w:r>
          </w:p>
        </w:tc>
      </w:tr>
      <w:tr w:rsidR="00DC49D9">
        <w:tc>
          <w:tcPr>
            <w:tcW w:w="95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28"/>
                <w:szCs w:val="28"/>
              </w:rPr>
            </w:pPr>
            <w:r>
              <w:rPr>
                <w:color w:val="22272F"/>
                <w:sz w:val="28"/>
                <w:szCs w:val="28"/>
              </w:rPr>
              <w:t>3.</w:t>
            </w: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pPr>
            <w:r>
              <w:rPr>
                <w:color w:val="22272F"/>
              </w:rPr>
              <w:t>Комплекс процессных мероприятий «</w:t>
            </w:r>
            <w:r>
              <w:t>Проведение межевых, кадастровых и инвентаризационных работ»</w:t>
            </w:r>
          </w:p>
          <w:p w:rsidR="00DC49D9" w:rsidRDefault="00DC49D9">
            <w:pPr>
              <w:ind w:left="720"/>
              <w:rPr>
                <w:b/>
                <w:color w:val="22272F"/>
                <w:sz w:val="28"/>
                <w:szCs w:val="28"/>
              </w:rPr>
            </w:pP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pPr>
            <w:r>
              <w:t>Администрация Беляевского района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pPr>
            <w:r>
              <w:rPr>
                <w:color w:val="22272F"/>
                <w:sz w:val="16"/>
                <w:szCs w:val="16"/>
              </w:rPr>
              <w:t>426</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16"/>
                <w:szCs w:val="16"/>
              </w:rPr>
            </w:pPr>
            <w:r>
              <w:rPr>
                <w:color w:val="22272F"/>
                <w:sz w:val="16"/>
                <w:szCs w:val="16"/>
              </w:rPr>
              <w:t>14 4 02 00000</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45,5</w:t>
            </w: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45,5</w:t>
            </w: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b/>
                <w:color w:val="22272F"/>
              </w:rPr>
            </w:pPr>
            <w:r>
              <w:rPr>
                <w:b/>
                <w:color w:val="22272F"/>
              </w:rPr>
              <w:t>-</w:t>
            </w:r>
          </w:p>
        </w:tc>
      </w:tr>
      <w:tr w:rsidR="00DC49D9">
        <w:tc>
          <w:tcPr>
            <w:tcW w:w="95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rPr>
                <w:b/>
                <w:color w:val="22272F"/>
                <w:sz w:val="28"/>
                <w:szCs w:val="28"/>
              </w:rPr>
            </w:pP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pPr>
            <w:r>
              <w:t>Расходы на проведение межевых, кадастровых и инвентаризационных работ</w:t>
            </w:r>
          </w:p>
          <w:p w:rsidR="00DC49D9" w:rsidRDefault="00DC49D9">
            <w:pPr>
              <w:ind w:left="720"/>
              <w:rPr>
                <w:b/>
                <w:color w:val="22272F"/>
                <w:sz w:val="28"/>
                <w:szCs w:val="28"/>
              </w:rPr>
            </w:pP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pPr>
            <w:r>
              <w:t>Администрация Беляевского района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pPr>
            <w:r>
              <w:rPr>
                <w:color w:val="22272F"/>
                <w:sz w:val="16"/>
                <w:szCs w:val="16"/>
              </w:rPr>
              <w:t>426</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16"/>
                <w:szCs w:val="16"/>
              </w:rPr>
            </w:pPr>
            <w:r>
              <w:rPr>
                <w:color w:val="22272F"/>
                <w:sz w:val="16"/>
                <w:szCs w:val="16"/>
              </w:rPr>
              <w:t>14 4 02 90910</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45,5</w:t>
            </w: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45,5</w:t>
            </w: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b/>
                <w:color w:val="22272F"/>
              </w:rPr>
            </w:pPr>
            <w:r>
              <w:rPr>
                <w:b/>
                <w:color w:val="22272F"/>
              </w:rPr>
              <w:t>-</w:t>
            </w:r>
          </w:p>
        </w:tc>
      </w:tr>
      <w:tr w:rsidR="00DC49D9">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28"/>
                <w:szCs w:val="28"/>
              </w:rPr>
            </w:pPr>
            <w:r>
              <w:rPr>
                <w:color w:val="22272F"/>
                <w:sz w:val="28"/>
                <w:szCs w:val="28"/>
              </w:rPr>
              <w:t>4.</w:t>
            </w: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rPr>
                <w:b/>
                <w:color w:val="22272F"/>
                <w:sz w:val="28"/>
                <w:szCs w:val="28"/>
              </w:rPr>
            </w:pPr>
            <w:r>
              <w:rPr>
                <w:color w:val="22272F"/>
              </w:rPr>
              <w:t>Комплекс процессных мероприятий «</w:t>
            </w:r>
            <w:r>
              <w:t>Проведение работ по независимой оценке объектов движимого и недвижимого имущества»</w:t>
            </w: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pPr>
            <w:r>
              <w:t>Администрация Беляевского района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sz w:val="16"/>
                <w:szCs w:val="16"/>
              </w:rPr>
            </w:pPr>
            <w:r>
              <w:rPr>
                <w:color w:val="22272F"/>
                <w:sz w:val="16"/>
                <w:szCs w:val="16"/>
              </w:rPr>
              <w:t>426</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16"/>
                <w:szCs w:val="16"/>
              </w:rPr>
            </w:pPr>
            <w:r>
              <w:rPr>
                <w:color w:val="22272F"/>
                <w:sz w:val="16"/>
                <w:szCs w:val="16"/>
              </w:rPr>
              <w:t>14 4 03 00000</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10,0</w:t>
            </w: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10,0</w:t>
            </w: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b/>
                <w:color w:val="22272F"/>
              </w:rPr>
            </w:pPr>
            <w:r>
              <w:rPr>
                <w:b/>
                <w:color w:val="22272F"/>
              </w:rPr>
              <w:t>-</w:t>
            </w:r>
          </w:p>
        </w:tc>
      </w:tr>
      <w:tr w:rsidR="00DC49D9">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rPr>
                <w:b/>
                <w:color w:val="22272F"/>
                <w:sz w:val="28"/>
                <w:szCs w:val="28"/>
              </w:rPr>
            </w:pP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firstLine="142"/>
            </w:pPr>
            <w:r>
              <w:t>Расходы на проведение работ по независимой оценке объектов движимого и недвижимого имущества</w:t>
            </w:r>
          </w:p>
          <w:p w:rsidR="00DC49D9" w:rsidRDefault="00DC49D9">
            <w:pPr>
              <w:ind w:left="219" w:firstLine="142"/>
              <w:rPr>
                <w:b/>
                <w:color w:val="22272F"/>
                <w:sz w:val="28"/>
                <w:szCs w:val="28"/>
              </w:rPr>
            </w:pP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pPr>
            <w:r>
              <w:t>Администрация Беляевского района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b/>
                <w:color w:val="22272F"/>
                <w:sz w:val="16"/>
                <w:szCs w:val="16"/>
              </w:rPr>
            </w:pPr>
            <w:r>
              <w:rPr>
                <w:color w:val="22272F"/>
                <w:sz w:val="16"/>
                <w:szCs w:val="16"/>
              </w:rPr>
              <w:t>426</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16"/>
                <w:szCs w:val="16"/>
              </w:rPr>
            </w:pPr>
            <w:r>
              <w:rPr>
                <w:color w:val="22272F"/>
                <w:sz w:val="16"/>
                <w:szCs w:val="16"/>
              </w:rPr>
              <w:t>14 4 03 90920</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10,0</w:t>
            </w: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0</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10,0</w:t>
            </w: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jc w:val="center"/>
              <w:rPr>
                <w:color w:val="22272F"/>
              </w:rPr>
            </w:pPr>
            <w:r>
              <w:rPr>
                <w:color w:val="22272F"/>
              </w:rPr>
              <w:t>-</w:t>
            </w:r>
          </w:p>
        </w:tc>
      </w:tr>
      <w:tr w:rsidR="00DC49D9">
        <w:trPr>
          <w:trHeight w:val="1656"/>
        </w:trPr>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720"/>
              <w:rPr>
                <w:color w:val="22272F"/>
                <w:sz w:val="28"/>
                <w:szCs w:val="28"/>
              </w:rPr>
            </w:pPr>
            <w:r>
              <w:rPr>
                <w:color w:val="22272F"/>
                <w:sz w:val="28"/>
                <w:szCs w:val="28"/>
              </w:rPr>
              <w:lastRenderedPageBreak/>
              <w:t>5.</w:t>
            </w: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ind w:left="219"/>
            </w:pPr>
            <w:r>
              <w:rPr>
                <w:color w:val="22272F"/>
              </w:rPr>
              <w:t xml:space="preserve">Комплекс процессных мероприятий </w:t>
            </w:r>
          </w:p>
          <w:p w:rsidR="00DC49D9" w:rsidRDefault="00C10A07">
            <w:pPr>
              <w:ind w:left="219"/>
              <w:rPr>
                <w:sz w:val="20"/>
                <w:szCs w:val="20"/>
              </w:rPr>
            </w:pPr>
            <w:r>
              <w:t>«Проведение комплексных кадастровых работ»</w:t>
            </w: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pStyle w:val="ConsPlusCell"/>
              <w:ind w:left="700"/>
              <w:rPr>
                <w:rFonts w:ascii="Times New Roman" w:hAnsi="Times New Roman" w:cs="Times New Roman"/>
                <w:szCs w:val="24"/>
              </w:rPr>
            </w:pPr>
            <w:r>
              <w:rPr>
                <w:rFonts w:ascii="Times New Roman" w:hAnsi="Times New Roman" w:cs="Times New Roman"/>
                <w:szCs w:val="24"/>
              </w:rPr>
              <w:t>Администрация Беляевского района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r>
      <w:tr w:rsidR="00DC49D9">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ind w:left="720"/>
              <w:rPr>
                <w:b/>
                <w:color w:val="22272F"/>
                <w:sz w:val="28"/>
                <w:szCs w:val="28"/>
              </w:rPr>
            </w:pPr>
          </w:p>
        </w:tc>
        <w:tc>
          <w:tcPr>
            <w:tcW w:w="334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pStyle w:val="af2"/>
              <w:rPr>
                <w:rFonts w:ascii="Times New Roman" w:hAnsi="Times New Roman" w:cs="Times New Roman"/>
                <w:sz w:val="20"/>
                <w:szCs w:val="20"/>
              </w:rPr>
            </w:pPr>
          </w:p>
        </w:tc>
        <w:tc>
          <w:tcPr>
            <w:tcW w:w="260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pStyle w:val="ConsPlusCell"/>
              <w:rPr>
                <w:rFonts w:ascii="Times New Roman" w:hAnsi="Times New Roman" w:cs="Times New Roman"/>
              </w:rPr>
            </w:pP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0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c>
          <w:tcPr>
            <w:tcW w:w="13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jc w:val="center"/>
              <w:rPr>
                <w:sz w:val="20"/>
                <w:szCs w:val="20"/>
              </w:rPr>
            </w:pPr>
          </w:p>
        </w:tc>
      </w:tr>
    </w:tbl>
    <w:p w:rsidR="00DC49D9" w:rsidRDefault="00DC49D9">
      <w:pPr>
        <w:sectPr w:rsidR="00DC49D9">
          <w:headerReference w:type="default" r:id="rId18"/>
          <w:headerReference w:type="first" r:id="rId19"/>
          <w:pgSz w:w="16838" w:h="11906" w:orient="landscape"/>
          <w:pgMar w:top="777" w:right="536" w:bottom="851" w:left="566" w:header="720" w:footer="0" w:gutter="0"/>
          <w:cols w:space="720"/>
          <w:formProt w:val="0"/>
          <w:titlePg/>
          <w:docGrid w:linePitch="240" w:charSpace="-6145"/>
        </w:sect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lastRenderedPageBreak/>
        <w:t xml:space="preserve">Приложение №5.1 </w:t>
      </w:r>
    </w:p>
    <w:p w:rsidR="00DC49D9" w:rsidRDefault="00C10A07" w:rsidP="005E1ABD">
      <w:pPr>
        <w:pStyle w:val="af2"/>
        <w:jc w:val="right"/>
        <w:rPr>
          <w:rStyle w:val="ab"/>
          <w:rFonts w:ascii="Times New Roman" w:hAnsi="Times New Roman" w:cs="Times New Roman"/>
          <w:bCs/>
          <w:color w:val="00000A"/>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DC49D9">
      <w:pPr>
        <w:pStyle w:val="af3"/>
        <w:jc w:val="center"/>
        <w:rPr>
          <w:sz w:val="28"/>
          <w:szCs w:val="28"/>
        </w:rPr>
      </w:pPr>
    </w:p>
    <w:p w:rsidR="00DC49D9" w:rsidRDefault="00DC49D9">
      <w:pPr>
        <w:pStyle w:val="af3"/>
        <w:jc w:val="center"/>
        <w:rPr>
          <w:sz w:val="28"/>
          <w:szCs w:val="28"/>
        </w:rPr>
      </w:pPr>
    </w:p>
    <w:p w:rsidR="00DC49D9" w:rsidRDefault="00C10A07">
      <w:pPr>
        <w:jc w:val="center"/>
        <w:rPr>
          <w:color w:val="22272F"/>
          <w:sz w:val="28"/>
          <w:szCs w:val="28"/>
        </w:rPr>
      </w:pPr>
      <w:r>
        <w:rPr>
          <w:color w:val="22272F"/>
          <w:sz w:val="28"/>
          <w:szCs w:val="28"/>
        </w:rPr>
        <w:t>Финансовое обеспечение муниципальной за счет средств районного бюджета и прогнозная оценка привлекаемых средств на реализацию муниципальной программы</w:t>
      </w:r>
    </w:p>
    <w:p w:rsidR="00DC49D9" w:rsidRDefault="00DC49D9">
      <w:pPr>
        <w:jc w:val="center"/>
        <w:rPr>
          <w:color w:val="22272F"/>
          <w:sz w:val="28"/>
          <w:szCs w:val="28"/>
        </w:rPr>
      </w:pPr>
    </w:p>
    <w:tbl>
      <w:tblPr>
        <w:tblW w:w="1576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tblPr>
      <w:tblGrid>
        <w:gridCol w:w="510"/>
        <w:gridCol w:w="4175"/>
        <w:gridCol w:w="2985"/>
        <w:gridCol w:w="1275"/>
        <w:gridCol w:w="1276"/>
        <w:gridCol w:w="1132"/>
        <w:gridCol w:w="1133"/>
        <w:gridCol w:w="1421"/>
        <w:gridCol w:w="1859"/>
      </w:tblGrid>
      <w:tr w:rsidR="00DC49D9">
        <w:trPr>
          <w:trHeight w:val="240"/>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 п/п</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298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Источник финансового обеспечения</w:t>
            </w:r>
          </w:p>
        </w:tc>
        <w:tc>
          <w:tcPr>
            <w:tcW w:w="6237" w:type="dxa"/>
            <w:gridSpan w:val="5"/>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Объем финансового обеспечения по годам реализации, тыс. рублей</w:t>
            </w:r>
          </w:p>
        </w:tc>
        <w:tc>
          <w:tcPr>
            <w:tcW w:w="185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Связь с комплексной программой</w:t>
            </w:r>
          </w:p>
        </w:tc>
      </w:tr>
      <w:tr w:rsidR="00DC49D9">
        <w:trPr>
          <w:trHeight w:val="383"/>
        </w:trPr>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rsidR="00DC49D9" w:rsidRDefault="00DC49D9">
            <w:pPr>
              <w:rPr>
                <w:b/>
                <w:color w:val="22272F"/>
                <w:sz w:val="28"/>
                <w:szCs w:val="28"/>
              </w:rPr>
            </w:pPr>
          </w:p>
        </w:tc>
        <w:tc>
          <w:tcPr>
            <w:tcW w:w="298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2023</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2024</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2025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2026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Всего</w:t>
            </w:r>
          </w:p>
        </w:tc>
        <w:tc>
          <w:tcPr>
            <w:tcW w:w="1859"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jc w:val="center"/>
              <w:rPr>
                <w:color w:val="22272F"/>
                <w:sz w:val="28"/>
                <w:szCs w:val="28"/>
              </w:rPr>
            </w:pPr>
          </w:p>
        </w:tc>
      </w:tr>
      <w:tr w:rsidR="00DC49D9">
        <w:tc>
          <w:tcPr>
            <w:tcW w:w="51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1</w:t>
            </w:r>
          </w:p>
        </w:tc>
        <w:tc>
          <w:tcPr>
            <w:tcW w:w="41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2</w:t>
            </w: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6</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8</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9</w:t>
            </w:r>
          </w:p>
        </w:tc>
      </w:tr>
      <w:tr w:rsidR="00DC49D9">
        <w:tc>
          <w:tcPr>
            <w:tcW w:w="5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1.</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3"/>
              <w:ind w:left="-35" w:firstLine="720"/>
              <w:rPr>
                <w:sz w:val="28"/>
                <w:szCs w:val="28"/>
              </w:rPr>
            </w:pPr>
            <w:r>
              <w:rPr>
                <w:color w:val="22272F"/>
                <w:sz w:val="28"/>
                <w:szCs w:val="28"/>
              </w:rPr>
              <w:t xml:space="preserve">Муниципальная программа </w:t>
            </w:r>
            <w:r>
              <w:rPr>
                <w:sz w:val="28"/>
                <w:szCs w:val="28"/>
              </w:rPr>
              <w:t>«Управление земельно-имущественным комплексом</w:t>
            </w:r>
          </w:p>
          <w:p w:rsidR="00DC49D9" w:rsidRDefault="00C10A07">
            <w:pPr>
              <w:rPr>
                <w:b/>
                <w:color w:val="22272F"/>
                <w:sz w:val="28"/>
                <w:szCs w:val="28"/>
              </w:rPr>
            </w:pPr>
            <w:r>
              <w:rPr>
                <w:sz w:val="28"/>
                <w:szCs w:val="28"/>
              </w:rPr>
              <w:t>Беляевского района»</w:t>
            </w: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всего, в том числе: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55,5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55,5</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федеральный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областной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районный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55,5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55,5</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внебюджетные источники</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2.</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rPr>
                <w:color w:val="22272F"/>
              </w:rPr>
              <w:t>Комплекс процессных мероприятий «</w:t>
            </w:r>
            <w:r>
              <w:t>Разграничение государственной собственности на землю, составляющую муниципальную собственность»</w:t>
            </w:r>
          </w:p>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всего, в том числе: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0,5</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федеральный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областной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районный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0,5</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внебюджетные источники</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3.</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rPr>
                <w:color w:val="22272F"/>
              </w:rPr>
              <w:t>Комплекс процессных мероприятий «</w:t>
            </w:r>
            <w:r>
              <w:t>Проведение межевых, кадастровых и инвентаризационных работ»</w:t>
            </w:r>
          </w:p>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lastRenderedPageBreak/>
              <w:t>всего, в том числе: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45,0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45,0</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федеральный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областной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районный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45,0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45,0</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внебюджетные источники</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4.</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rPr>
              <w:t>Комплекс процессных мероприятий «</w:t>
            </w:r>
            <w:r>
              <w:t>Проведение работ по независимой оценке объектов движимого и недвижимого имущества»</w:t>
            </w: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всего, в том числе: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10,0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10,0</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федеральный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областной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районный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10,0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10,0</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внебюджетные источники</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5.</w:t>
            </w:r>
          </w:p>
        </w:tc>
        <w:tc>
          <w:tcPr>
            <w:tcW w:w="417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rPr>
              <w:t xml:space="preserve">Комплекс процессных мероприятий </w:t>
            </w:r>
            <w:r>
              <w:t xml:space="preserve">Проведение комплексных кадастровых работ </w:t>
            </w: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всего, в том числе: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федеральный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областной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районный бюджет</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r w:rsidR="00DC49D9">
        <w:tc>
          <w:tcPr>
            <w:tcW w:w="510"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4175" w:type="dxa"/>
            <w:vMerge/>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DC49D9">
            <w:pPr>
              <w:rPr>
                <w:b/>
                <w:color w:val="22272F"/>
                <w:sz w:val="28"/>
                <w:szCs w:val="2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rPr>
            </w:pPr>
            <w:r>
              <w:rPr>
                <w:color w:val="22272F"/>
              </w:rPr>
              <w:t>внебюджетные источники</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r>
    </w:tbl>
    <w:p w:rsidR="00DC49D9" w:rsidRDefault="00DC49D9">
      <w:pPr>
        <w:pStyle w:val="af3"/>
        <w:jc w:val="center"/>
        <w:rPr>
          <w:sz w:val="28"/>
          <w:szCs w:val="28"/>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Приложение №6 </w:t>
      </w:r>
    </w:p>
    <w:p w:rsidR="00DC49D9" w:rsidRDefault="00C10A07" w:rsidP="005E1ABD">
      <w:pPr>
        <w:pStyle w:val="af2"/>
        <w:jc w:val="right"/>
        <w:rPr>
          <w:rStyle w:val="ab"/>
          <w:rFonts w:ascii="Times New Roman" w:hAnsi="Times New Roman" w:cs="Times New Roman"/>
          <w:bCs/>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DC49D9">
      <w:pPr>
        <w:pStyle w:val="af3"/>
        <w:jc w:val="center"/>
        <w:rPr>
          <w:sz w:val="28"/>
          <w:szCs w:val="28"/>
        </w:rPr>
      </w:pPr>
    </w:p>
    <w:p w:rsidR="00DC49D9" w:rsidRDefault="00C10A07">
      <w:pPr>
        <w:pStyle w:val="af3"/>
        <w:jc w:val="center"/>
        <w:rPr>
          <w:sz w:val="28"/>
          <w:szCs w:val="28"/>
        </w:rPr>
      </w:pPr>
      <w:r>
        <w:rPr>
          <w:sz w:val="28"/>
          <w:szCs w:val="28"/>
        </w:rPr>
        <w:t>Сведения о методике расчета показателей (результатов) муниципальной программы «Управление земельно-имущественным комплексом Беляевского района»</w:t>
      </w:r>
    </w:p>
    <w:p w:rsidR="00DC49D9" w:rsidRDefault="00DC49D9">
      <w:pPr>
        <w:pStyle w:val="af3"/>
        <w:shd w:val="clear" w:color="auto" w:fill="FFFFFF"/>
        <w:spacing w:beforeAutospacing="1" w:afterAutospacing="1"/>
        <w:jc w:val="center"/>
        <w:rPr>
          <w:sz w:val="28"/>
          <w:szCs w:val="28"/>
        </w:rPr>
      </w:pPr>
    </w:p>
    <w:tbl>
      <w:tblPr>
        <w:tblW w:w="157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tblPr>
      <w:tblGrid>
        <w:gridCol w:w="682"/>
        <w:gridCol w:w="2334"/>
        <w:gridCol w:w="1362"/>
        <w:gridCol w:w="2221"/>
        <w:gridCol w:w="2326"/>
        <w:gridCol w:w="1664"/>
        <w:gridCol w:w="2020"/>
        <w:gridCol w:w="1325"/>
        <w:gridCol w:w="1816"/>
      </w:tblGrid>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№п/п</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Наименование показателя (результат)</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Единица измерения</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Алгоритм формирования (формула) и методологические пояснения</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Базовые показатели (используемые в формуле)</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pPr>
            <w:r>
              <w:rPr>
                <w:color w:val="22272F"/>
                <w:sz w:val="28"/>
                <w:szCs w:val="28"/>
              </w:rPr>
              <w:t>Метод сбора информации, индекс формы отчетности</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Ответственный за сбор данных по показателю</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Источник данных</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Срок представления годовой отчетной информации</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1</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2</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3</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t>4</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5</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6</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7</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8</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9</w:t>
            </w:r>
          </w:p>
        </w:tc>
      </w:tr>
      <w:tr w:rsidR="00DC49D9">
        <w:trPr>
          <w:trHeight w:val="3082"/>
        </w:trPr>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sz w:val="28"/>
                <w:szCs w:val="28"/>
              </w:rPr>
            </w:pPr>
            <w:r>
              <w:rPr>
                <w:sz w:val="28"/>
                <w:szCs w:val="28"/>
              </w:rPr>
              <w:t>1</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sz w:val="28"/>
                <w:szCs w:val="28"/>
              </w:rPr>
            </w:pPr>
            <w:r>
              <w:t>Количество земельных участков, по которым проводится  разграничение государственной собственности на землю, составляющую муниципальную собственность</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rPr>
            </w:pPr>
            <w:r>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rPr>
            </w:pPr>
            <w:r>
              <w:t>Значение данного показателя складывается из количества земельных участков, государственная собственность на которые разграничена в текущем году.</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sz w:val="28"/>
                <w:szCs w:val="28"/>
              </w:rPr>
            </w:pPr>
            <w:r>
              <w:rPr>
                <w:b/>
                <w:sz w:val="28"/>
                <w:szCs w:val="28"/>
              </w:rPr>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rPr>
                <w:sz w:val="28"/>
                <w:szCs w:val="28"/>
              </w:rPr>
              <w:t> </w:t>
            </w:r>
            <w:r>
              <w:t>Егорова Светлана Николаевна</w:t>
            </w:r>
          </w:p>
          <w:p w:rsidR="00DC49D9" w:rsidRDefault="00C10A07">
            <w:pPr>
              <w:rPr>
                <w:b/>
                <w:sz w:val="28"/>
                <w:szCs w:val="28"/>
              </w:rPr>
            </w:pPr>
            <w:r>
              <w:t>Главный специалист по земельным вопросам</w:t>
            </w:r>
          </w:p>
          <w:p w:rsidR="00DC49D9" w:rsidRDefault="00C10A07">
            <w:pPr>
              <w:rPr>
                <w:b/>
                <w:sz w:val="28"/>
                <w:szCs w:val="28"/>
              </w:rPr>
            </w:pPr>
            <w:r>
              <w:rPr>
                <w:sz w:val="28"/>
                <w:szCs w:val="28"/>
              </w:rPr>
              <w:t>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sz w:val="28"/>
                <w:szCs w:val="28"/>
              </w:rPr>
            </w:pPr>
            <w:r>
              <w:rPr>
                <w:sz w:val="28"/>
                <w:szCs w:val="28"/>
              </w:rPr>
              <w:t> </w:t>
            </w:r>
          </w:p>
          <w:p w:rsidR="00DC49D9" w:rsidRDefault="00C10A07">
            <w:pPr>
              <w:jc w:val="center"/>
              <w:rPr>
                <w:b/>
                <w:sz w:val="28"/>
                <w:szCs w:val="28"/>
              </w:rPr>
            </w:pPr>
            <w:r>
              <w:rPr>
                <w:b/>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pPr>
            <w:r>
              <w:t>Ежеквартально до 1 числа</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color w:val="22272F"/>
                <w:sz w:val="28"/>
                <w:szCs w:val="28"/>
              </w:rPr>
            </w:pPr>
            <w:r>
              <w:rPr>
                <w:color w:val="22272F"/>
                <w:sz w:val="28"/>
                <w:szCs w:val="28"/>
              </w:rPr>
              <w:t> 2</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Количество объектов недвижимости, по которым проводятся кадастровые и инвентаризационные работы</w:t>
            </w:r>
          </w:p>
          <w:p w:rsidR="00DC49D9" w:rsidRDefault="00DC49D9">
            <w:pPr>
              <w:pStyle w:val="af2"/>
              <w:rPr>
                <w:rFonts w:ascii="Times New Roman" w:hAnsi="Times New Roman" w:cs="Times New Roman"/>
                <w:szCs w:val="24"/>
              </w:rPr>
            </w:pP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lastRenderedPageBreak/>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jc w:val="both"/>
              <w:rPr>
                <w:rFonts w:ascii="Times New Roman" w:hAnsi="Times New Roman" w:cs="Times New Roman"/>
                <w:b/>
                <w:color w:val="22272F"/>
                <w:szCs w:val="28"/>
              </w:rPr>
            </w:pPr>
            <w:r>
              <w:rPr>
                <w:rFonts w:ascii="Times New Roman" w:hAnsi="Times New Roman" w:cs="Times New Roman"/>
                <w:szCs w:val="24"/>
              </w:rPr>
              <w:t xml:space="preserve">Значение показателя определяется исходя из количества объектов недвижимого имущества, по </w:t>
            </w:r>
            <w:r>
              <w:rPr>
                <w:rFonts w:ascii="Times New Roman" w:hAnsi="Times New Roman" w:cs="Times New Roman"/>
                <w:szCs w:val="24"/>
              </w:rPr>
              <w:lastRenderedPageBreak/>
              <w:t>которым в текущем году запланировано проведение указанных видов работ исходя из потребности администрации района</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color w:val="22272F"/>
                <w:sz w:val="28"/>
                <w:szCs w:val="28"/>
              </w:rPr>
            </w:pPr>
            <w:r>
              <w:rPr>
                <w:color w:val="22272F"/>
                <w:sz w:val="28"/>
                <w:szCs w:val="28"/>
              </w:rPr>
              <w:lastRenderedPageBreak/>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rPr>
                <w:sz w:val="28"/>
                <w:szCs w:val="28"/>
              </w:rPr>
              <w:t> </w:t>
            </w:r>
            <w:r>
              <w:t>Егорова Светлана Николаевна</w:t>
            </w:r>
          </w:p>
          <w:p w:rsidR="00DC49D9" w:rsidRDefault="00C10A07">
            <w:pPr>
              <w:rPr>
                <w:b/>
                <w:sz w:val="28"/>
                <w:szCs w:val="28"/>
              </w:rPr>
            </w:pPr>
            <w:r>
              <w:t xml:space="preserve">Главный специалист по земельным </w:t>
            </w:r>
            <w:r>
              <w:lastRenderedPageBreak/>
              <w:t>вопросам</w:t>
            </w:r>
          </w:p>
          <w:p w:rsidR="00DC49D9" w:rsidRDefault="00C10A07">
            <w:pPr>
              <w:rPr>
                <w:b/>
                <w:sz w:val="28"/>
                <w:szCs w:val="28"/>
              </w:rPr>
            </w:pPr>
            <w:r>
              <w:rPr>
                <w:sz w:val="28"/>
                <w:szCs w:val="28"/>
              </w:rPr>
              <w:t>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sz w:val="28"/>
                <w:szCs w:val="28"/>
              </w:rPr>
            </w:pPr>
            <w:r>
              <w:rPr>
                <w:sz w:val="28"/>
                <w:szCs w:val="28"/>
              </w:rPr>
              <w:lastRenderedPageBreak/>
              <w:t> </w:t>
            </w:r>
          </w:p>
          <w:p w:rsidR="00DC49D9" w:rsidRDefault="00C10A07">
            <w:pPr>
              <w:jc w:val="center"/>
              <w:rPr>
                <w:b/>
                <w:sz w:val="28"/>
                <w:szCs w:val="28"/>
              </w:rPr>
            </w:pPr>
            <w:r>
              <w:rPr>
                <w:b/>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sz w:val="28"/>
                <w:szCs w:val="28"/>
              </w:rPr>
            </w:pPr>
            <w:r>
              <w:t>Ежеквартально до 1 числа</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lastRenderedPageBreak/>
              <w:t>3</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Количество объектов движимого и недвижимого имущества, по которым проводится рыночная оценка</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jc w:val="both"/>
              <w:rPr>
                <w:rFonts w:ascii="Times New Roman" w:hAnsi="Times New Roman" w:cs="Times New Roman"/>
                <w:color w:val="22272F"/>
                <w:szCs w:val="28"/>
              </w:rPr>
            </w:pPr>
            <w:r>
              <w:rPr>
                <w:rFonts w:ascii="Times New Roman" w:hAnsi="Times New Roman" w:cs="Times New Roman"/>
                <w:szCs w:val="24"/>
              </w:rPr>
              <w:t>Показатель  складывается из количества объектов недвижимости, в отношении которых проводится оценка для целей предоставления объектов в пользование</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rPr>
                <w:sz w:val="28"/>
                <w:szCs w:val="28"/>
              </w:rPr>
              <w:t> </w:t>
            </w:r>
            <w:r>
              <w:t>Егорова Светлана Николаевна</w:t>
            </w:r>
          </w:p>
          <w:p w:rsidR="00DC49D9" w:rsidRDefault="00C10A07">
            <w:pPr>
              <w:rPr>
                <w:b/>
                <w:sz w:val="28"/>
                <w:szCs w:val="28"/>
              </w:rPr>
            </w:pPr>
            <w:r>
              <w:t>Главный специалист по земельным вопросам</w:t>
            </w:r>
          </w:p>
          <w:p w:rsidR="00DC49D9" w:rsidRDefault="00C10A07">
            <w:pPr>
              <w:rPr>
                <w:b/>
                <w:sz w:val="28"/>
                <w:szCs w:val="28"/>
              </w:rPr>
            </w:pPr>
            <w:r>
              <w:rPr>
                <w:sz w:val="28"/>
                <w:szCs w:val="28"/>
              </w:rPr>
              <w:t>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b/>
                <w:sz w:val="28"/>
                <w:szCs w:val="28"/>
              </w:rPr>
            </w:pPr>
            <w:r>
              <w:rPr>
                <w:sz w:val="28"/>
                <w:szCs w:val="28"/>
              </w:rPr>
              <w:t> </w:t>
            </w:r>
          </w:p>
          <w:p w:rsidR="00DC49D9" w:rsidRDefault="00C10A07">
            <w:pPr>
              <w:jc w:val="center"/>
              <w:rPr>
                <w:b/>
                <w:sz w:val="28"/>
                <w:szCs w:val="28"/>
              </w:rPr>
            </w:pPr>
            <w:r>
              <w:rPr>
                <w:b/>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b/>
                <w:sz w:val="28"/>
                <w:szCs w:val="28"/>
              </w:rPr>
            </w:pPr>
            <w:r>
              <w:t>Ежеквартально до 1 числа</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4</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Количество объектов недвижимого имущества, по которым осуществляется регистрация права муниципальной собственности</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jc w:val="both"/>
              <w:rPr>
                <w:rFonts w:ascii="Times New Roman" w:hAnsi="Times New Roman" w:cs="Times New Roman"/>
                <w:szCs w:val="28"/>
              </w:rPr>
            </w:pPr>
            <w:r>
              <w:rPr>
                <w:rFonts w:ascii="Times New Roman" w:hAnsi="Times New Roman" w:cs="Times New Roman"/>
                <w:szCs w:val="24"/>
              </w:rPr>
              <w:t>Показатель складывается из количества объектов недвижимого имущества в отношении которых осуществлена регистрация права муниципальной собственности</w:t>
            </w:r>
          </w:p>
          <w:p w:rsidR="00DC49D9" w:rsidRDefault="00DC49D9">
            <w:pPr>
              <w:rPr>
                <w:color w:val="22272F"/>
                <w:sz w:val="28"/>
                <w:szCs w:val="28"/>
              </w:rPr>
            </w:pP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t>Динер Ольга Васильевна</w:t>
            </w:r>
          </w:p>
          <w:p w:rsidR="00DC49D9" w:rsidRDefault="00C10A07">
            <w:pPr>
              <w:rPr>
                <w:color w:val="22272F"/>
                <w:sz w:val="28"/>
                <w:szCs w:val="28"/>
              </w:rPr>
            </w:pPr>
            <w:r>
              <w:t>Главный специалист по управлению имуществом</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Ежеквартально до 5 числа</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5</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 xml:space="preserve">Количество объектов движимого и недвижимого имущества, подлежащих отчуждению в </w:t>
            </w:r>
            <w:r>
              <w:rPr>
                <w:rFonts w:ascii="Times New Roman" w:hAnsi="Times New Roman" w:cs="Times New Roman"/>
                <w:szCs w:val="24"/>
              </w:rPr>
              <w:lastRenderedPageBreak/>
              <w:t>соответствии с Прогнозным планом приватизации</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lastRenderedPageBreak/>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jc w:val="both"/>
            </w:pPr>
            <w:r>
              <w:rPr>
                <w:rFonts w:ascii="Times New Roman" w:hAnsi="Times New Roman" w:cs="Times New Roman"/>
                <w:szCs w:val="24"/>
              </w:rPr>
              <w:t xml:space="preserve">Показатель соответствует Прогнозному плану приватизации, утвержденному решением Совета </w:t>
            </w:r>
            <w:r>
              <w:rPr>
                <w:rFonts w:ascii="Times New Roman" w:hAnsi="Times New Roman" w:cs="Times New Roman"/>
                <w:szCs w:val="24"/>
              </w:rPr>
              <w:lastRenderedPageBreak/>
              <w:t xml:space="preserve">депутатов и подлежит размещению на сайте, определенном Правительством РФ </w:t>
            </w:r>
            <w:hyperlink r:id="rId20">
              <w:r>
                <w:rPr>
                  <w:rStyle w:val="InternetLink"/>
                  <w:rFonts w:ascii="Times New Roman" w:hAnsi="Times New Roman" w:cs="Times New Roman"/>
                  <w:szCs w:val="24"/>
                </w:rPr>
                <w:t>https://torgi.gov.ru</w:t>
              </w:r>
            </w:hyperlink>
            <w:r>
              <w:rPr>
                <w:rFonts w:ascii="Times New Roman" w:hAnsi="Times New Roman" w:cs="Times New Roman"/>
                <w:szCs w:val="28"/>
              </w:rPr>
              <w:t>.</w:t>
            </w:r>
          </w:p>
          <w:p w:rsidR="00DC49D9" w:rsidRDefault="00DC49D9">
            <w:pPr>
              <w:rPr>
                <w:color w:val="22272F"/>
                <w:sz w:val="28"/>
                <w:szCs w:val="28"/>
              </w:rPr>
            </w:pP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lastRenderedPageBreak/>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t>Динер Ольга Васильевна</w:t>
            </w:r>
          </w:p>
          <w:p w:rsidR="00DC49D9" w:rsidRDefault="00C10A07">
            <w:pPr>
              <w:rPr>
                <w:color w:val="22272F"/>
                <w:sz w:val="28"/>
                <w:szCs w:val="28"/>
              </w:rPr>
            </w:pPr>
            <w:r>
              <w:t>Главный специалист по управлению имуществом</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До 01.02.2023</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lastRenderedPageBreak/>
              <w:t>6</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Количество объектов, включаемых в Перечень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p w:rsidR="00DC49D9" w:rsidRDefault="00DC49D9">
            <w:pPr>
              <w:pStyle w:val="af2"/>
            </w:pP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t>Значение показателя  складывается из количества объектов, включаемых в Перечень и соответствует запланированному показателю</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t>Динер Ольга Васильевна</w:t>
            </w:r>
          </w:p>
          <w:p w:rsidR="00DC49D9" w:rsidRDefault="00C10A07">
            <w:pPr>
              <w:rPr>
                <w:color w:val="22272F"/>
                <w:sz w:val="28"/>
                <w:szCs w:val="28"/>
              </w:rPr>
            </w:pPr>
            <w:r>
              <w:t>Главный специалист по управлению имуществом</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До 01.12.2023</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t>7</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rFonts w:ascii="Times New Roman" w:hAnsi="Times New Roman" w:cs="Times New Roman"/>
                <w:szCs w:val="24"/>
              </w:rPr>
            </w:pPr>
            <w:r>
              <w:rPr>
                <w:rFonts w:ascii="Times New Roman" w:hAnsi="Times New Roman" w:cs="Times New Roman"/>
                <w:szCs w:val="24"/>
              </w:rPr>
              <w:t xml:space="preserve">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w:t>
            </w:r>
            <w:r>
              <w:rPr>
                <w:rFonts w:ascii="Times New Roman" w:hAnsi="Times New Roman" w:cs="Times New Roman"/>
                <w:szCs w:val="24"/>
              </w:rPr>
              <w:lastRenderedPageBreak/>
              <w:t>муниципального имущества, в общем количестве объектов недвижимого имущества, включенных в указанные перечни</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lastRenderedPageBreak/>
              <w:t>%</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t>Значение показателя складывается из количества объектов, предоставленных субъектам МСП и соответствует запланированному показателю</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t>Отчет в МПР Оренбургской области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t>Динер Ольга Васильевна</w:t>
            </w:r>
          </w:p>
          <w:p w:rsidR="00DC49D9" w:rsidRDefault="00C10A07">
            <w:pPr>
              <w:rPr>
                <w:color w:val="22272F"/>
                <w:sz w:val="28"/>
                <w:szCs w:val="28"/>
              </w:rPr>
            </w:pPr>
            <w:r>
              <w:t>Главный специалист по управлению имуществом</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До 01.12.2023</w:t>
            </w:r>
          </w:p>
        </w:tc>
      </w:tr>
      <w:tr w:rsidR="00DC49D9">
        <w:tc>
          <w:tcPr>
            <w:tcW w:w="68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sz w:val="28"/>
                <w:szCs w:val="28"/>
              </w:rPr>
            </w:pPr>
            <w:r>
              <w:rPr>
                <w:color w:val="22272F"/>
                <w:sz w:val="28"/>
                <w:szCs w:val="28"/>
              </w:rPr>
              <w:lastRenderedPageBreak/>
              <w:t>8</w:t>
            </w:r>
          </w:p>
        </w:tc>
        <w:tc>
          <w:tcPr>
            <w:tcW w:w="2333"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pStyle w:val="af2"/>
              <w:rPr>
                <w:szCs w:val="24"/>
              </w:rPr>
            </w:pPr>
            <w:r>
              <w:rPr>
                <w:rFonts w:ascii="Times New Roman" w:hAnsi="Times New Roman" w:cs="Times New Roman"/>
                <w:szCs w:val="24"/>
              </w:rPr>
              <w:t>Количество объектов недвижимого имущества, по которым проводятся комплексные кадастровые работы</w:t>
            </w:r>
          </w:p>
        </w:tc>
        <w:tc>
          <w:tcPr>
            <w:tcW w:w="1362"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rPr>
            </w:pPr>
            <w:r>
              <w:rPr>
                <w:color w:val="22272F"/>
              </w:rPr>
              <w:t>шт</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Значение показателя складывается из количества объектов недвижимого имущества, в отношении которых проведены комплексные кадастровые работы в отчетном периоде</w:t>
            </w:r>
          </w:p>
        </w:tc>
        <w:tc>
          <w:tcPr>
            <w:tcW w:w="232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r>
              <w:t>Отчет по установленной форме</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spacing w:line="276" w:lineRule="auto"/>
            </w:pPr>
            <w:r>
              <w:t>Подкидышева Ирина Владимировна</w:t>
            </w:r>
          </w:p>
          <w:p w:rsidR="00DC49D9" w:rsidRDefault="00C10A07">
            <w:pPr>
              <w:spacing w:line="276" w:lineRule="auto"/>
            </w:pPr>
            <w:r>
              <w:t>Начальник отдела по муниципальной собственности и земельным вопросам</w:t>
            </w:r>
          </w:p>
        </w:tc>
        <w:tc>
          <w:tcPr>
            <w:tcW w:w="1325"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jc w:val="center"/>
              <w:rPr>
                <w:color w:val="22272F"/>
                <w:sz w:val="28"/>
                <w:szCs w:val="28"/>
              </w:rPr>
            </w:pPr>
            <w:r>
              <w:rPr>
                <w:color w:val="22272F"/>
                <w:sz w:val="28"/>
                <w:szCs w:val="28"/>
              </w:rPr>
              <w:t>-</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DC49D9" w:rsidRDefault="00C10A07">
            <w:pPr>
              <w:rPr>
                <w:color w:val="22272F"/>
              </w:rPr>
            </w:pPr>
            <w:r>
              <w:rPr>
                <w:color w:val="22272F"/>
              </w:rPr>
              <w:t>До 31.12.2023</w:t>
            </w:r>
          </w:p>
        </w:tc>
      </w:tr>
    </w:tbl>
    <w:p w:rsidR="00DC49D9" w:rsidRDefault="00DC49D9">
      <w:pPr>
        <w:sectPr w:rsidR="00DC49D9">
          <w:headerReference w:type="default" r:id="rId21"/>
          <w:headerReference w:type="first" r:id="rId22"/>
          <w:pgSz w:w="16838" w:h="11906" w:orient="landscape"/>
          <w:pgMar w:top="777" w:right="536" w:bottom="851" w:left="566" w:header="720" w:footer="0" w:gutter="0"/>
          <w:cols w:space="720"/>
          <w:formProt w:val="0"/>
          <w:titlePg/>
          <w:docGrid w:linePitch="240" w:charSpace="-6145"/>
        </w:sectPr>
      </w:pP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lastRenderedPageBreak/>
        <w:t xml:space="preserve">Приложение №7 </w:t>
      </w:r>
    </w:p>
    <w:p w:rsidR="00DC49D9" w:rsidRDefault="00C10A07" w:rsidP="005E1ABD">
      <w:pPr>
        <w:pStyle w:val="af2"/>
        <w:jc w:val="right"/>
        <w:rPr>
          <w:rStyle w:val="ab"/>
          <w:rFonts w:ascii="Times New Roman" w:hAnsi="Times New Roman" w:cs="Times New Roman"/>
          <w:bCs/>
          <w:szCs w:val="24"/>
        </w:rPr>
      </w:pPr>
      <w:r>
        <w:rPr>
          <w:rFonts w:ascii="Times New Roman" w:hAnsi="Times New Roman" w:cs="Times New Roman"/>
          <w:szCs w:val="24"/>
        </w:rPr>
        <w:t xml:space="preserve">к </w:t>
      </w:r>
      <w:r>
        <w:rPr>
          <w:rStyle w:val="ab"/>
          <w:rFonts w:ascii="Times New Roman" w:hAnsi="Times New Roman" w:cs="Times New Roman"/>
          <w:b w:val="0"/>
          <w:bCs/>
          <w:color w:val="00000A"/>
          <w:szCs w:val="24"/>
        </w:rPr>
        <w:t>муниципальной программе</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«Управление земельно-имущественным                                                             </w:t>
      </w:r>
    </w:p>
    <w:p w:rsidR="00DC49D9" w:rsidRDefault="00C10A07" w:rsidP="005E1ABD">
      <w:pPr>
        <w:pStyle w:val="af2"/>
        <w:jc w:val="right"/>
        <w:rPr>
          <w:rFonts w:ascii="Times New Roman" w:hAnsi="Times New Roman" w:cs="Times New Roman"/>
          <w:szCs w:val="24"/>
        </w:rPr>
      </w:pPr>
      <w:r>
        <w:rPr>
          <w:rFonts w:ascii="Times New Roman" w:hAnsi="Times New Roman" w:cs="Times New Roman"/>
          <w:szCs w:val="24"/>
        </w:rPr>
        <w:t xml:space="preserve">комплексом Беляевского района» </w:t>
      </w:r>
    </w:p>
    <w:p w:rsidR="00DC49D9" w:rsidRDefault="00C10A07">
      <w:pPr>
        <w:pStyle w:val="af3"/>
        <w:shd w:val="clear" w:color="auto" w:fill="FFFFFF"/>
        <w:spacing w:beforeAutospacing="1" w:afterAutospacing="1"/>
        <w:jc w:val="center"/>
        <w:rPr>
          <w:sz w:val="28"/>
          <w:szCs w:val="28"/>
        </w:rPr>
      </w:pPr>
      <w:r>
        <w:rPr>
          <w:sz w:val="28"/>
          <w:szCs w:val="28"/>
        </w:rPr>
        <w:t>План реализации муниципальной программы «Управление земельно-имущественным комплексом Беляевского района»</w:t>
      </w:r>
    </w:p>
    <w:p w:rsidR="00DC49D9" w:rsidRDefault="00C10A07">
      <w:pPr>
        <w:pStyle w:val="af3"/>
        <w:shd w:val="clear" w:color="auto" w:fill="FFFFFF"/>
        <w:spacing w:beforeAutospacing="1" w:afterAutospacing="1"/>
        <w:jc w:val="center"/>
        <w:rPr>
          <w:sz w:val="28"/>
          <w:szCs w:val="28"/>
        </w:rPr>
      </w:pPr>
      <w:r>
        <w:rPr>
          <w:sz w:val="28"/>
          <w:szCs w:val="28"/>
        </w:rPr>
        <w:t>на 2023 год</w:t>
      </w:r>
    </w:p>
    <w:tbl>
      <w:tblPr>
        <w:tblW w:w="15608" w:type="dxa"/>
        <w:tblInd w:w="-7" w:type="dxa"/>
        <w:tblBorders>
          <w:top w:val="single" w:sz="6" w:space="0" w:color="000001"/>
          <w:left w:val="single" w:sz="6" w:space="0" w:color="000001"/>
        </w:tblBorders>
        <w:tblCellMar>
          <w:top w:w="15" w:type="dxa"/>
          <w:left w:w="0" w:type="dxa"/>
          <w:bottom w:w="15" w:type="dxa"/>
          <w:right w:w="15" w:type="dxa"/>
        </w:tblCellMar>
        <w:tblLook w:val="04A0"/>
      </w:tblPr>
      <w:tblGrid>
        <w:gridCol w:w="1148"/>
        <w:gridCol w:w="8768"/>
        <w:gridCol w:w="24"/>
        <w:gridCol w:w="2954"/>
        <w:gridCol w:w="24"/>
        <w:gridCol w:w="2690"/>
      </w:tblGrid>
      <w:tr w:rsidR="00DC49D9">
        <w:trPr>
          <w:trHeight w:val="240"/>
        </w:trPr>
        <w:tc>
          <w:tcPr>
            <w:tcW w:w="1148"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№п/п</w:t>
            </w:r>
          </w:p>
        </w:tc>
        <w:tc>
          <w:tcPr>
            <w:tcW w:w="8791" w:type="dxa"/>
            <w:gridSpan w:val="2"/>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Наименование структурного элемента муниципальной программы (комплексной программы) Беляевского района Оренбургской области, задачи, мероприятия (результата), контрольной точки</w:t>
            </w:r>
          </w:p>
        </w:tc>
        <w:tc>
          <w:tcPr>
            <w:tcW w:w="2978"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jc w:val="center"/>
              <w:rPr>
                <w:color w:val="22272F"/>
                <w:sz w:val="28"/>
                <w:szCs w:val="28"/>
              </w:rPr>
            </w:pPr>
            <w:r>
              <w:rPr>
                <w:color w:val="22272F"/>
                <w:sz w:val="28"/>
                <w:szCs w:val="28"/>
              </w:rPr>
              <w:t>Дата наступления контрольной точки</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DC49D9" w:rsidRDefault="00C10A07">
            <w:pPr>
              <w:jc w:val="center"/>
              <w:rPr>
                <w:color w:val="22272F"/>
                <w:sz w:val="28"/>
                <w:szCs w:val="28"/>
              </w:rPr>
            </w:pPr>
            <w:r>
              <w:rPr>
                <w:color w:val="22272F"/>
                <w:sz w:val="28"/>
                <w:szCs w:val="28"/>
              </w:rPr>
              <w:t>Ответственный исполнитель</w:t>
            </w:r>
          </w:p>
          <w:p w:rsidR="00DC49D9" w:rsidRDefault="00C10A07">
            <w:pPr>
              <w:jc w:val="center"/>
              <w:rPr>
                <w:b/>
                <w:color w:val="22272F"/>
                <w:sz w:val="28"/>
                <w:szCs w:val="28"/>
              </w:rPr>
            </w:pPr>
            <w:r>
              <w:rPr>
                <w:color w:val="22272F"/>
                <w:sz w:val="28"/>
                <w:szCs w:val="28"/>
              </w:rPr>
              <w:t>(Ф.И.О., должность, наименование ОИВ)</w:t>
            </w:r>
          </w:p>
        </w:tc>
      </w:tr>
      <w:tr w:rsidR="00DC49D9">
        <w:tc>
          <w:tcPr>
            <w:tcW w:w="1148" w:type="dxa"/>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1</w:t>
            </w:r>
          </w:p>
        </w:tc>
        <w:tc>
          <w:tcPr>
            <w:tcW w:w="8791" w:type="dxa"/>
            <w:gridSpan w:val="2"/>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2</w:t>
            </w:r>
          </w:p>
        </w:tc>
        <w:tc>
          <w:tcPr>
            <w:tcW w:w="2978" w:type="dxa"/>
            <w:gridSpan w:val="2"/>
            <w:tcBorders>
              <w:top w:val="single" w:sz="6" w:space="0" w:color="000001"/>
              <w:left w:val="single" w:sz="6" w:space="0" w:color="000001"/>
            </w:tcBorders>
            <w:shd w:val="clear" w:color="auto" w:fill="FFFFFF"/>
            <w:tcMar>
              <w:left w:w="0" w:type="dxa"/>
            </w:tcMar>
          </w:tcPr>
          <w:p w:rsidR="00DC49D9" w:rsidRDefault="00C10A07">
            <w:pPr>
              <w:jc w:val="center"/>
              <w:rPr>
                <w:b/>
                <w:color w:val="22272F"/>
                <w:sz w:val="28"/>
                <w:szCs w:val="28"/>
              </w:rPr>
            </w:pPr>
            <w:r>
              <w:rPr>
                <w:color w:val="22272F"/>
                <w:sz w:val="28"/>
                <w:szCs w:val="28"/>
              </w:rPr>
              <w:t>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jc w:val="center"/>
              <w:rPr>
                <w:b/>
                <w:color w:val="22272F"/>
                <w:sz w:val="28"/>
                <w:szCs w:val="28"/>
              </w:rPr>
            </w:pPr>
            <w:r>
              <w:rPr>
                <w:color w:val="22272F"/>
                <w:sz w:val="28"/>
                <w:szCs w:val="28"/>
              </w:rPr>
              <w:t>5</w:t>
            </w:r>
          </w:p>
        </w:tc>
      </w:tr>
      <w:tr w:rsidR="00DC49D9">
        <w:tc>
          <w:tcPr>
            <w:tcW w:w="1148"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1</w:t>
            </w:r>
          </w:p>
        </w:tc>
        <w:tc>
          <w:tcPr>
            <w:tcW w:w="11769" w:type="dxa"/>
            <w:gridSpan w:val="4"/>
            <w:tcBorders>
              <w:top w:val="single" w:sz="6" w:space="0" w:color="000001"/>
              <w:left w:val="single" w:sz="6" w:space="0" w:color="000001"/>
              <w:right w:val="single" w:sz="4" w:space="0" w:color="00000A"/>
            </w:tcBorders>
            <w:shd w:val="clear" w:color="auto" w:fill="FFFFFF"/>
            <w:tcMar>
              <w:left w:w="0" w:type="dxa"/>
            </w:tcMar>
          </w:tcPr>
          <w:p w:rsidR="00DC49D9" w:rsidRDefault="00C10A07">
            <w:pPr>
              <w:rPr>
                <w:b/>
                <w:color w:val="22272F"/>
                <w:sz w:val="28"/>
                <w:szCs w:val="28"/>
              </w:rPr>
            </w:pPr>
            <w:r>
              <w:rPr>
                <w:sz w:val="28"/>
                <w:szCs w:val="28"/>
              </w:rPr>
              <w:t>Муниципальная программа «Управление земельно-имущественным комплексом Беляевского района»</w:t>
            </w:r>
          </w:p>
        </w:tc>
        <w:tc>
          <w:tcPr>
            <w:tcW w:w="2690" w:type="dxa"/>
            <w:tcBorders>
              <w:top w:val="single" w:sz="6" w:space="0" w:color="000001"/>
              <w:left w:val="single" w:sz="6" w:space="0" w:color="000001"/>
              <w:right w:val="single" w:sz="4" w:space="0" w:color="00000A"/>
            </w:tcBorders>
            <w:shd w:val="clear" w:color="auto" w:fill="FFFFFF"/>
            <w:tcMar>
              <w:left w:w="0" w:type="dxa"/>
            </w:tcMar>
          </w:tcPr>
          <w:p w:rsidR="00DC49D9" w:rsidRDefault="00DC49D9">
            <w:pPr>
              <w:rPr>
                <w:b/>
                <w:color w:val="22272F"/>
                <w:sz w:val="28"/>
                <w:szCs w:val="28"/>
              </w:rPr>
            </w:pPr>
          </w:p>
        </w:tc>
      </w:tr>
      <w:tr w:rsidR="00DC49D9">
        <w:tc>
          <w:tcPr>
            <w:tcW w:w="1148" w:type="dxa"/>
            <w:tcBorders>
              <w:top w:val="single" w:sz="6" w:space="0" w:color="000001"/>
              <w:left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2</w:t>
            </w:r>
          </w:p>
        </w:tc>
        <w:tc>
          <w:tcPr>
            <w:tcW w:w="11769" w:type="dxa"/>
            <w:gridSpan w:val="4"/>
            <w:tcBorders>
              <w:top w:val="single" w:sz="6" w:space="0" w:color="000001"/>
              <w:left w:val="single" w:sz="6" w:space="0" w:color="000001"/>
            </w:tcBorders>
            <w:shd w:val="clear" w:color="auto" w:fill="FFFFFF"/>
            <w:tcMar>
              <w:left w:w="0" w:type="dxa"/>
            </w:tcMar>
          </w:tcPr>
          <w:p w:rsidR="00DC49D9" w:rsidRDefault="00C10A07">
            <w:pPr>
              <w:rPr>
                <w:b/>
                <w:color w:val="22272F"/>
              </w:rPr>
            </w:pPr>
            <w:r>
              <w:rPr>
                <w:color w:val="22272F"/>
              </w:rPr>
              <w:t>Комплекс процессных мероприятий «</w:t>
            </w:r>
            <w:r>
              <w:t>Разграничение государственной собственности на землю, составляющую муниципальную собственность»</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rPr>
                <w:b/>
                <w:color w:val="22272F"/>
              </w:rPr>
            </w:pPr>
            <w:r>
              <w:rPr>
                <w:color w:val="22272F"/>
              </w:rPr>
              <w:t> </w:t>
            </w:r>
          </w:p>
        </w:tc>
      </w:tr>
      <w:tr w:rsidR="00DC49D9">
        <w:tc>
          <w:tcPr>
            <w:tcW w:w="1148" w:type="dxa"/>
            <w:tcBorders>
              <w:top w:val="single" w:sz="6" w:space="0" w:color="000001"/>
              <w:left w:val="single" w:sz="6" w:space="0" w:color="000001"/>
            </w:tcBorders>
            <w:shd w:val="clear" w:color="auto" w:fill="FFFFFF"/>
            <w:tcMar>
              <w:left w:w="0" w:type="dxa"/>
            </w:tcMar>
          </w:tcPr>
          <w:p w:rsidR="00DC49D9" w:rsidRDefault="00DC49D9">
            <w:pPr>
              <w:jc w:val="center"/>
              <w:rPr>
                <w:color w:val="22272F"/>
                <w:sz w:val="28"/>
                <w:szCs w:val="28"/>
              </w:rPr>
            </w:pPr>
          </w:p>
        </w:tc>
        <w:tc>
          <w:tcPr>
            <w:tcW w:w="14459" w:type="dxa"/>
            <w:gridSpan w:val="5"/>
            <w:tcBorders>
              <w:top w:val="single" w:sz="6" w:space="0" w:color="000001"/>
              <w:left w:val="single" w:sz="6" w:space="0" w:color="000001"/>
              <w:right w:val="single" w:sz="4" w:space="0" w:color="00000A"/>
            </w:tcBorders>
            <w:shd w:val="clear" w:color="auto" w:fill="FFFFFF"/>
            <w:tcMar>
              <w:left w:w="0" w:type="dxa"/>
            </w:tcMar>
          </w:tcPr>
          <w:p w:rsidR="00DC49D9" w:rsidRDefault="00C10A07">
            <w:pPr>
              <w:rPr>
                <w:color w:val="22272F"/>
              </w:rPr>
            </w:pPr>
            <w:r>
              <w:rPr>
                <w:color w:val="22272F"/>
              </w:rPr>
              <w:t>Наименование задачи комплекса процессных мероприятий«</w:t>
            </w:r>
            <w:r>
              <w:t>Разграничение государственной собственности на землю, составляющую муниципальную собственность»</w:t>
            </w:r>
          </w:p>
        </w:tc>
      </w:tr>
      <w:tr w:rsidR="00DC49D9">
        <w:tc>
          <w:tcPr>
            <w:tcW w:w="1148" w:type="dxa"/>
            <w:tcBorders>
              <w:top w:val="single" w:sz="6" w:space="0" w:color="000001"/>
              <w:left w:val="single" w:sz="6" w:space="0" w:color="000001"/>
            </w:tcBorders>
            <w:shd w:val="clear" w:color="auto" w:fill="FFFFFF"/>
            <w:tcMar>
              <w:left w:w="0" w:type="dxa"/>
            </w:tcMar>
          </w:tcPr>
          <w:p w:rsidR="00DC49D9" w:rsidRDefault="00DC49D9">
            <w:pPr>
              <w:jc w:val="center"/>
              <w:rPr>
                <w:color w:val="22272F"/>
                <w:sz w:val="28"/>
                <w:szCs w:val="28"/>
              </w:rPr>
            </w:pPr>
          </w:p>
        </w:tc>
        <w:tc>
          <w:tcPr>
            <w:tcW w:w="11769" w:type="dxa"/>
            <w:gridSpan w:val="4"/>
            <w:tcBorders>
              <w:top w:val="single" w:sz="6" w:space="0" w:color="000001"/>
              <w:left w:val="single" w:sz="6" w:space="0" w:color="000001"/>
            </w:tcBorders>
            <w:shd w:val="clear" w:color="auto" w:fill="FFFFFF"/>
            <w:tcMar>
              <w:left w:w="0" w:type="dxa"/>
            </w:tcMar>
          </w:tcPr>
          <w:p w:rsidR="00DC49D9" w:rsidRDefault="00C10A07">
            <w:pPr>
              <w:rPr>
                <w:b/>
                <w:color w:val="22272F"/>
              </w:rPr>
            </w:pPr>
            <w:r>
              <w:rPr>
                <w:color w:val="22272F"/>
              </w:rPr>
              <w:t>Мероприятие (результат) комплекса процессных мероприятий «</w:t>
            </w:r>
            <w:r>
              <w:t>Количество земельных участков, по которым проводится  разграничение государственной собственности на землю, составляющую муниципальную собственность»</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rPr>
                <w:b/>
                <w:color w:val="22272F"/>
              </w:rPr>
            </w:pPr>
            <w:r>
              <w:rPr>
                <w:color w:val="22272F"/>
              </w:rPr>
              <w:t> </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rPr>
              <w:t>Контрольная точка мероприятия (результата) комплекса процессных мероприятий «</w:t>
            </w:r>
            <w:r>
              <w:t>Направление отчета в МПР Оренбургской области»</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spacing w:line="276" w:lineRule="auto"/>
            </w:pPr>
            <w:r>
              <w:t>01.04.2023</w:t>
            </w:r>
          </w:p>
          <w:p w:rsidR="00DC49D9" w:rsidRDefault="00C10A07">
            <w:pPr>
              <w:spacing w:line="276" w:lineRule="auto"/>
            </w:pPr>
            <w:r>
              <w:t>01.07.2023</w:t>
            </w:r>
          </w:p>
          <w:p w:rsidR="00DC49D9" w:rsidRDefault="00C10A07">
            <w:pPr>
              <w:spacing w:line="276" w:lineRule="auto"/>
            </w:pPr>
            <w:r>
              <w:t>01.10.2023</w:t>
            </w:r>
          </w:p>
          <w:p w:rsidR="00DC49D9" w:rsidRDefault="00C10A07">
            <w:pPr>
              <w:rPr>
                <w:b/>
                <w:color w:val="22272F"/>
              </w:rPr>
            </w:pPr>
            <w:r>
              <w:t>31.12.2023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Егорова Светлана Николаевна</w:t>
            </w:r>
          </w:p>
          <w:p w:rsidR="00DC49D9" w:rsidRDefault="00C10A07">
            <w:pPr>
              <w:rPr>
                <w:b/>
                <w:color w:val="22272F"/>
              </w:rPr>
            </w:pPr>
            <w:r>
              <w:t>Главный специалист по земельным вопросам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3</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rPr>
            </w:pPr>
            <w:r>
              <w:rPr>
                <w:color w:val="22272F"/>
              </w:rPr>
              <w:t>Комплекс процессных мероприятий «</w:t>
            </w:r>
            <w:r>
              <w:t>Проведение межевых, кадастровых и инвентаризационных  работ»</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11745" w:type="dxa"/>
            <w:gridSpan w:val="3"/>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rPr>
            </w:pPr>
            <w:r>
              <w:rPr>
                <w:color w:val="22272F"/>
              </w:rPr>
              <w:t>Мероприятие (результат) комплекса процессных мероприятий «</w:t>
            </w:r>
            <w:r>
              <w:t>Количество объектов недвижимости, по которым проводятся кадастровые и инвентаризационные работы»</w:t>
            </w:r>
          </w:p>
        </w:tc>
        <w:tc>
          <w:tcPr>
            <w:tcW w:w="2714" w:type="dxa"/>
            <w:gridSpan w:val="2"/>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DC49D9">
            <w:pPr>
              <w:rPr>
                <w:b/>
                <w:color w:val="22272F"/>
              </w:rPr>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8767" w:type="dxa"/>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rPr>
            </w:pPr>
            <w:r>
              <w:rPr>
                <w:color w:val="22272F"/>
              </w:rPr>
              <w:t>Контрольная точка мероприятия (результата) комплекса процессных мероприятий «</w:t>
            </w:r>
            <w:r>
              <w:t>Заключение договоров купли-продажи, аренды посредством проведения аукционов»</w:t>
            </w:r>
          </w:p>
        </w:tc>
        <w:tc>
          <w:tcPr>
            <w:tcW w:w="2978" w:type="dxa"/>
            <w:gridSpan w:val="2"/>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rPr>
            </w:pPr>
            <w:r>
              <w:t>До 31.12.2023</w:t>
            </w:r>
          </w:p>
        </w:tc>
        <w:tc>
          <w:tcPr>
            <w:tcW w:w="2714" w:type="dxa"/>
            <w:gridSpan w:val="2"/>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spacing w:line="276" w:lineRule="auto"/>
            </w:pPr>
            <w:r>
              <w:t>Егорова Светлана Николаевна</w:t>
            </w:r>
          </w:p>
          <w:p w:rsidR="00DC49D9" w:rsidRDefault="00C10A07">
            <w:pPr>
              <w:spacing w:line="276" w:lineRule="auto"/>
            </w:pPr>
            <w:r>
              <w:t xml:space="preserve">Главный специалист по </w:t>
            </w:r>
            <w:r>
              <w:lastRenderedPageBreak/>
              <w:t>земельным вопросам</w:t>
            </w:r>
          </w:p>
          <w:p w:rsidR="00DC49D9" w:rsidRDefault="00C10A07">
            <w:pPr>
              <w:spacing w:line="276" w:lineRule="auto"/>
            </w:pPr>
            <w:r>
              <w:t>Динер Ольга Васильевна</w:t>
            </w:r>
          </w:p>
          <w:p w:rsidR="00DC49D9" w:rsidRDefault="00C10A07">
            <w:pPr>
              <w:rPr>
                <w:b/>
                <w:color w:val="22272F"/>
              </w:rPr>
            </w:pPr>
            <w:r>
              <w:t>Главный специалист по управлению имуществом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lastRenderedPageBreak/>
              <w:t>4</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rPr>
            </w:pPr>
            <w:r>
              <w:rPr>
                <w:color w:val="22272F"/>
              </w:rPr>
              <w:t>Комплекс процессных мероприятий «</w:t>
            </w:r>
            <w:r>
              <w:t>Проведение работ по независимой оценке объектов движимого и недвижимого имущества»</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11769" w:type="dxa"/>
            <w:gridSpan w:val="4"/>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rPr>
                <w:color w:val="22272F"/>
              </w:rPr>
              <w:t>Мероприятие (результат) комплекса процессных мероприятий «</w:t>
            </w:r>
            <w:r>
              <w:t>Количество объектов движимого и недвижимого имущества, по которым проводится рыночная оценка»</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rPr>
                <w:b/>
                <w:color w:val="22272F"/>
              </w:rPr>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r>
              <w:rPr>
                <w:color w:val="22272F"/>
              </w:rPr>
              <w:t>Контрольная точка мероприятия (результата) комплекса процессных мероприятий «</w:t>
            </w:r>
            <w:r>
              <w:t>Размещение информационного сообщения о проведении торгов по продаже земельных участков, объектов муниципальной собственности и права заключения договоров аренды на сайте</w:t>
            </w:r>
            <w:hyperlink r:id="rId23">
              <w:r>
                <w:rPr>
                  <w:rStyle w:val="InternetLink"/>
                  <w:lang w:val="en-US"/>
                </w:rPr>
                <w:t>www</w:t>
              </w:r>
              <w:r>
                <w:rPr>
                  <w:rStyle w:val="InternetLink"/>
                </w:rPr>
                <w:t>.</w:t>
              </w:r>
              <w:r>
                <w:rPr>
                  <w:rStyle w:val="InternetLink"/>
                  <w:lang w:val="en-US"/>
                </w:rPr>
                <w:t>torgi</w:t>
              </w:r>
              <w:r>
                <w:rPr>
                  <w:rStyle w:val="InternetLink"/>
                </w:rPr>
                <w:t>.</w:t>
              </w:r>
              <w:r>
                <w:rPr>
                  <w:rStyle w:val="InternetLink"/>
                  <w:lang w:val="en-US"/>
                </w:rPr>
                <w:t>gov</w:t>
              </w:r>
              <w:r>
                <w:rPr>
                  <w:rStyle w:val="InternetLink"/>
                </w:rPr>
                <w:t>.</w:t>
              </w:r>
              <w:r>
                <w:rPr>
                  <w:rStyle w:val="InternetLink"/>
                  <w:lang w:val="en-US"/>
                </w:rPr>
                <w:t>ru</w:t>
              </w:r>
            </w:hyperlink>
            <w:r>
              <w:t>»</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rPr>
            </w:pPr>
            <w:r>
              <w:t>До 31.12.2023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Егорова Светлана Николаевна</w:t>
            </w:r>
          </w:p>
          <w:p w:rsidR="00DC49D9" w:rsidRDefault="00C10A07">
            <w:pPr>
              <w:spacing w:line="276" w:lineRule="auto"/>
            </w:pPr>
            <w:r>
              <w:t>Главный специалист по земельным вопросам</w:t>
            </w:r>
          </w:p>
          <w:p w:rsidR="00DC49D9" w:rsidRDefault="00C10A07">
            <w:pPr>
              <w:spacing w:line="276" w:lineRule="auto"/>
            </w:pPr>
            <w:r>
              <w:t>Динер Ольга Васильевна</w:t>
            </w:r>
          </w:p>
          <w:p w:rsidR="00DC49D9" w:rsidRDefault="00C10A07">
            <w:pPr>
              <w:rPr>
                <w:b/>
                <w:color w:val="22272F"/>
              </w:rPr>
            </w:pPr>
            <w:r>
              <w:t>Главный специалист по управлению имуществом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5</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sz w:val="28"/>
                <w:szCs w:val="28"/>
              </w:rPr>
            </w:pPr>
            <w:r>
              <w:rPr>
                <w:color w:val="22272F"/>
              </w:rPr>
              <w:t>Комплекс процессных мероприятий «</w:t>
            </w:r>
            <w:r>
              <w:t>Регистрация  права  муниципальной собственности на объекты недвижимого имущества»</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11769" w:type="dxa"/>
            <w:gridSpan w:val="4"/>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rPr>
                <w:color w:val="22272F"/>
              </w:rPr>
              <w:t>Мероприятие (результат) комплекса процессных мероприятий «</w:t>
            </w:r>
            <w:r>
              <w:t>Количество объектов недвижимого имущества, по которым осуществляется регистрация права муниципальной собственности»</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rPr>
                <w:b/>
                <w:color w:val="22272F"/>
                <w:sz w:val="28"/>
                <w:szCs w:val="28"/>
              </w:rPr>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jc w:val="center"/>
              <w:rPr>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rPr>
                <w:color w:val="22272F"/>
              </w:rPr>
              <w:t>Контрольная точка мероприятия (результата) комплекса процессных мероприятий «</w:t>
            </w:r>
            <w:r>
              <w:t>Внесение объектов в реестр муниципальной собственности»</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t>До 31.12.2023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Динер Ольга Васильевна</w:t>
            </w:r>
          </w:p>
          <w:p w:rsidR="00DC49D9" w:rsidRDefault="00C10A07">
            <w:pPr>
              <w:rPr>
                <w:b/>
                <w:color w:val="22272F"/>
                <w:sz w:val="28"/>
                <w:szCs w:val="28"/>
              </w:rPr>
            </w:pPr>
            <w:r>
              <w:t>Главный специалист по управлению имуществом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6</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sz w:val="28"/>
                <w:szCs w:val="28"/>
              </w:rPr>
            </w:pPr>
            <w:r>
              <w:rPr>
                <w:color w:val="22272F"/>
              </w:rPr>
              <w:t>Комплекс процессных мероприятий «</w:t>
            </w:r>
            <w:r>
              <w:t>Отчуждение объектов муниципального имущества  в соответствии с прогнозным планом приватизации»</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11769" w:type="dxa"/>
            <w:gridSpan w:val="4"/>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rPr>
                <w:color w:val="22272F"/>
              </w:rPr>
              <w:t>Мероприятие (результат) комплекса процессных мероприятий «</w:t>
            </w:r>
            <w:r>
              <w:t>Количество объектов движимого и недвижимого имущества, подлежащих  отчуждению в соответствии с Прогнозным планом приватизации»</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rPr>
                <w:b/>
                <w:color w:val="22272F"/>
                <w:sz w:val="28"/>
                <w:szCs w:val="28"/>
              </w:rPr>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rPr>
                <w:color w:val="22272F"/>
              </w:rPr>
              <w:t>Контрольная точка мероприятия (результата) комплекса процессных мероприятий «</w:t>
            </w:r>
            <w:r>
              <w:t>Заключение договора купли-продажи муниципального имущества по итогам аукциона»</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t>До 31.12.2023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Динер Ольга Васильевна</w:t>
            </w:r>
          </w:p>
          <w:p w:rsidR="00DC49D9" w:rsidRDefault="00C10A07">
            <w:pPr>
              <w:rPr>
                <w:b/>
                <w:color w:val="22272F"/>
                <w:sz w:val="28"/>
                <w:szCs w:val="28"/>
              </w:rPr>
            </w:pPr>
            <w:bookmarkStart w:id="6" w:name="_GoBack"/>
            <w:bookmarkEnd w:id="6"/>
            <w:r>
              <w:t>Главный специалист по управлению имуществом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7</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rPr>
                <w:b/>
                <w:color w:val="22272F"/>
                <w:sz w:val="28"/>
                <w:szCs w:val="28"/>
              </w:rPr>
            </w:pPr>
            <w:r>
              <w:rPr>
                <w:color w:val="22272F"/>
              </w:rPr>
              <w:t>Комплекс процессных мероприятий «</w:t>
            </w:r>
            <w:r>
              <w:t>Увеличение количества объектов в Перечне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11769" w:type="dxa"/>
            <w:gridSpan w:val="4"/>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2"/>
              <w:spacing w:line="276" w:lineRule="auto"/>
              <w:rPr>
                <w:b/>
                <w:color w:val="22272F"/>
                <w:szCs w:val="28"/>
              </w:rPr>
            </w:pPr>
            <w:r>
              <w:rPr>
                <w:color w:val="22272F"/>
                <w:szCs w:val="24"/>
              </w:rPr>
              <w:t>Мероприятие (результат) комплекса процессных мероприятий «</w:t>
            </w:r>
            <w:r>
              <w:rPr>
                <w:szCs w:val="24"/>
              </w:rPr>
              <w:t>Количество объектов, включаемых в Перечень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rPr>
                <w:b/>
                <w:color w:val="22272F"/>
                <w:sz w:val="28"/>
                <w:szCs w:val="28"/>
              </w:rPr>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b/>
                <w:color w:val="22272F"/>
                <w:sz w:val="28"/>
                <w:szCs w:val="28"/>
              </w:rPr>
            </w:pPr>
            <w:r>
              <w:rPr>
                <w:color w:val="22272F"/>
              </w:rPr>
              <w:t>Контрольная точка мероприятия (результата) комплекса процессных мероприятий «</w:t>
            </w:r>
            <w:r>
              <w:t>Увеличение количества объектов, включенных в Перечень муниципального имущества, предоставляемого на долгосрочной основе (в том числе на льготных условиям) субъектам малого и среднего предпринимательства»</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rPr>
            </w:pPr>
            <w:r>
              <w:rPr>
                <w:color w:val="22272F"/>
              </w:rPr>
              <w:t>До 01.10.2023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Динер Ольга Васильевна</w:t>
            </w:r>
          </w:p>
          <w:p w:rsidR="00DC49D9" w:rsidRDefault="00C10A07">
            <w:pPr>
              <w:rPr>
                <w:color w:val="22272F"/>
              </w:rPr>
            </w:pPr>
            <w:r>
              <w:t>Главный специалист по управлению имуществом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8</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spacing w:line="276" w:lineRule="auto"/>
            </w:pPr>
            <w:r>
              <w:rPr>
                <w:color w:val="22272F"/>
              </w:rPr>
              <w:t>Комплекс процессных мероприятий «</w:t>
            </w:r>
            <w:r>
              <w:t>Предоставление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указанный перечень»</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11769" w:type="dxa"/>
            <w:gridSpan w:val="4"/>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rPr>
            </w:pPr>
            <w:r>
              <w:rPr>
                <w:color w:val="22272F"/>
              </w:rPr>
              <w:t>Мероприятие (результат) комплекса процессных мероприятий «</w:t>
            </w:r>
            <w:r>
              <w:t>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указанный перечень»</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spacing w:line="276" w:lineRule="auto"/>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3"/>
              <w:ind w:left="0"/>
              <w:rPr>
                <w:color w:val="22272F"/>
              </w:rPr>
            </w:pPr>
            <w:r>
              <w:rPr>
                <w:color w:val="22272F"/>
              </w:rPr>
              <w:t>Контрольная точка мероприятия (результата) комплекса процессных мероприятий «</w:t>
            </w:r>
            <w:r>
              <w:t>Заключение договоров аренды муниципального имущества с субъектами МСП»</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rPr>
            </w:pPr>
            <w:r>
              <w:rPr>
                <w:color w:val="22272F"/>
              </w:rPr>
              <w:t>До 31.12.2023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Динер Ольга Васильевна</w:t>
            </w:r>
          </w:p>
          <w:p w:rsidR="00DC49D9" w:rsidRDefault="00C10A07">
            <w:pPr>
              <w:spacing w:line="276" w:lineRule="auto"/>
            </w:pPr>
            <w:r>
              <w:t>Главный специалист по управлению имуществом</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C10A07">
            <w:pPr>
              <w:jc w:val="center"/>
              <w:rPr>
                <w:color w:val="22272F"/>
                <w:sz w:val="28"/>
                <w:szCs w:val="28"/>
              </w:rPr>
            </w:pPr>
            <w:r>
              <w:rPr>
                <w:color w:val="22272F"/>
                <w:sz w:val="28"/>
                <w:szCs w:val="28"/>
              </w:rPr>
              <w:t>9</w:t>
            </w:r>
          </w:p>
        </w:tc>
        <w:tc>
          <w:tcPr>
            <w:tcW w:w="14459" w:type="dxa"/>
            <w:gridSpan w:val="5"/>
            <w:tcBorders>
              <w:top w:val="single" w:sz="6" w:space="0" w:color="000001"/>
              <w:left w:val="single" w:sz="6" w:space="0" w:color="000001"/>
              <w:bottom w:val="single" w:sz="6" w:space="0" w:color="000001"/>
              <w:right w:val="single" w:sz="4" w:space="0" w:color="00000A"/>
            </w:tcBorders>
            <w:shd w:val="clear" w:color="auto" w:fill="FFFFFF"/>
            <w:tcMar>
              <w:left w:w="0" w:type="dxa"/>
            </w:tcMar>
          </w:tcPr>
          <w:p w:rsidR="00DC49D9" w:rsidRDefault="00C10A07">
            <w:pPr>
              <w:spacing w:line="276" w:lineRule="auto"/>
            </w:pPr>
            <w:r>
              <w:rPr>
                <w:color w:val="22272F"/>
              </w:rPr>
              <w:t>Комплекс процессных мероприятий «</w:t>
            </w:r>
            <w:r>
              <w:t>Проведение комплексных кадастровых работ»</w:t>
            </w: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11769" w:type="dxa"/>
            <w:gridSpan w:val="4"/>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rPr>
            </w:pPr>
            <w:r>
              <w:rPr>
                <w:color w:val="22272F"/>
              </w:rPr>
              <w:t>Мероприятие (результат) комплекса процессных мероприятий «</w:t>
            </w:r>
            <w:r>
              <w:t>Количество объектов недвижимого имущества, по которым проводятся комплексные кадастровые работы»</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DC49D9">
            <w:pPr>
              <w:spacing w:line="276" w:lineRule="auto"/>
            </w:pPr>
          </w:p>
        </w:tc>
      </w:tr>
      <w:tr w:rsidR="00DC49D9">
        <w:tc>
          <w:tcPr>
            <w:tcW w:w="1148" w:type="dxa"/>
            <w:tcBorders>
              <w:top w:val="single" w:sz="6" w:space="0" w:color="000001"/>
              <w:left w:val="single" w:sz="6" w:space="0" w:color="000001"/>
              <w:bottom w:val="single" w:sz="6" w:space="0" w:color="000001"/>
            </w:tcBorders>
            <w:shd w:val="clear" w:color="auto" w:fill="FFFFFF"/>
            <w:tcMar>
              <w:left w:w="0" w:type="dxa"/>
            </w:tcMar>
          </w:tcPr>
          <w:p w:rsidR="00DC49D9" w:rsidRDefault="00DC49D9">
            <w:pPr>
              <w:rPr>
                <w:b/>
                <w:color w:val="22272F"/>
                <w:sz w:val="28"/>
                <w:szCs w:val="28"/>
              </w:rPr>
            </w:pPr>
          </w:p>
        </w:tc>
        <w:tc>
          <w:tcPr>
            <w:tcW w:w="8791"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pStyle w:val="af3"/>
              <w:ind w:left="0"/>
              <w:rPr>
                <w:color w:val="22272F"/>
              </w:rPr>
            </w:pPr>
            <w:r>
              <w:rPr>
                <w:color w:val="22272F"/>
              </w:rPr>
              <w:t>Контрольная точка мероприятия (результата) комплекса процессных мероприятий</w:t>
            </w:r>
          </w:p>
          <w:p w:rsidR="00DC49D9" w:rsidRDefault="00C10A07">
            <w:pPr>
              <w:rPr>
                <w:color w:val="22272F"/>
              </w:rPr>
            </w:pPr>
            <w:r>
              <w:t>«</w:t>
            </w:r>
            <w:r>
              <w:rPr>
                <w:rFonts w:eastAsia="Calibri"/>
                <w:color w:val="00000A"/>
                <w:lang w:eastAsia="en-US"/>
              </w:rPr>
              <w:t xml:space="preserve">Внесение сведений об объектах недвижимости, содержащихся в картах-планах территории </w:t>
            </w:r>
            <w:r>
              <w:rPr>
                <w:rFonts w:eastAsia="Calibri"/>
                <w:color w:val="00000A"/>
              </w:rPr>
              <w:t>кадастровых кварталов»</w:t>
            </w:r>
          </w:p>
        </w:tc>
        <w:tc>
          <w:tcPr>
            <w:tcW w:w="2978" w:type="dxa"/>
            <w:gridSpan w:val="2"/>
            <w:tcBorders>
              <w:top w:val="single" w:sz="6" w:space="0" w:color="000001"/>
              <w:left w:val="single" w:sz="6" w:space="0" w:color="000001"/>
              <w:bottom w:val="single" w:sz="6" w:space="0" w:color="000001"/>
            </w:tcBorders>
            <w:shd w:val="clear" w:color="auto" w:fill="FFFFFF"/>
            <w:tcMar>
              <w:left w:w="0" w:type="dxa"/>
            </w:tcMar>
          </w:tcPr>
          <w:p w:rsidR="00DC49D9" w:rsidRDefault="00C10A07">
            <w:pPr>
              <w:rPr>
                <w:color w:val="22272F"/>
              </w:rPr>
            </w:pPr>
            <w:r>
              <w:rPr>
                <w:color w:val="22272F"/>
              </w:rPr>
              <w:t>До 31.12.2023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DC49D9" w:rsidRDefault="00C10A07">
            <w:pPr>
              <w:spacing w:line="276" w:lineRule="auto"/>
            </w:pPr>
            <w:r>
              <w:t>Подкидышева Ирина Владимировна</w:t>
            </w:r>
          </w:p>
          <w:p w:rsidR="00DC49D9" w:rsidRDefault="00C10A07">
            <w:pPr>
              <w:spacing w:line="276" w:lineRule="auto"/>
            </w:pPr>
            <w:r>
              <w:t>Начальник отдела по муниципальной собственности и земельным вопросам</w:t>
            </w:r>
          </w:p>
        </w:tc>
      </w:tr>
    </w:tbl>
    <w:p w:rsidR="00DC49D9" w:rsidRDefault="00C10A07">
      <w:pPr>
        <w:jc w:val="right"/>
        <w:rPr>
          <w:sz w:val="28"/>
          <w:szCs w:val="28"/>
        </w:rPr>
      </w:pPr>
      <w:r>
        <w:rPr>
          <w:sz w:val="28"/>
          <w:szCs w:val="28"/>
        </w:rPr>
        <w:t>»</w:t>
      </w:r>
    </w:p>
    <w:p w:rsidR="00DC49D9" w:rsidRDefault="00DC49D9">
      <w:pPr>
        <w:jc w:val="right"/>
        <w:rPr>
          <w:sz w:val="28"/>
          <w:szCs w:val="28"/>
        </w:rPr>
      </w:pPr>
    </w:p>
    <w:p w:rsidR="00DC49D9" w:rsidRDefault="00DC49D9">
      <w:pPr>
        <w:jc w:val="right"/>
        <w:rPr>
          <w:sz w:val="28"/>
          <w:szCs w:val="28"/>
        </w:rPr>
        <w:sectPr w:rsidR="00DC49D9">
          <w:headerReference w:type="default" r:id="rId24"/>
          <w:headerReference w:type="first" r:id="rId25"/>
          <w:pgSz w:w="16838" w:h="11906" w:orient="landscape"/>
          <w:pgMar w:top="777" w:right="536" w:bottom="851" w:left="566" w:header="720" w:footer="0" w:gutter="0"/>
          <w:cols w:space="720"/>
          <w:formProt w:val="0"/>
          <w:titlePg/>
          <w:docGrid w:linePitch="240" w:charSpace="-6145"/>
        </w:sectPr>
      </w:pPr>
    </w:p>
    <w:p w:rsidR="00DC49D9" w:rsidRDefault="00DC49D9"/>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rPr>
          <w:szCs w:val="24"/>
        </w:rPr>
      </w:pPr>
    </w:p>
    <w:p w:rsidR="00DC49D9" w:rsidRDefault="00DC49D9">
      <w:pPr>
        <w:pStyle w:val="af2"/>
      </w:pPr>
    </w:p>
    <w:sectPr w:rsidR="00DC49D9" w:rsidSect="00DC49D9">
      <w:headerReference w:type="default" r:id="rId26"/>
      <w:pgSz w:w="16838" w:h="11906" w:orient="landscape"/>
      <w:pgMar w:top="851" w:right="567" w:bottom="1701" w:left="284"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A5B" w:rsidRDefault="00976A5B" w:rsidP="00DC49D9">
      <w:r>
        <w:separator/>
      </w:r>
    </w:p>
  </w:endnote>
  <w:endnote w:type="continuationSeparator" w:id="1">
    <w:p w:rsidR="00976A5B" w:rsidRDefault="00976A5B" w:rsidP="00DC49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altName w:val="Times New Roman"/>
    <w:panose1 w:val="00000000000000000000"/>
    <w:charset w:val="00"/>
    <w:family w:val="roman"/>
    <w:notTrueType/>
    <w:pitch w:val="default"/>
    <w:sig w:usb0="00000000" w:usb1="00000000" w:usb2="00000000" w:usb3="00000000" w:csb0="00000000" w:csb1="00000000"/>
  </w:font>
  <w:font w:name="Andale Sans U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A5B" w:rsidRDefault="00976A5B" w:rsidP="00DC49D9">
      <w:r>
        <w:separator/>
      </w:r>
    </w:p>
  </w:footnote>
  <w:footnote w:type="continuationSeparator" w:id="1">
    <w:p w:rsidR="00976A5B" w:rsidRDefault="00976A5B" w:rsidP="00DC4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07" w:rsidRDefault="00C10A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49D9"/>
    <w:rsid w:val="005E1ABD"/>
    <w:rsid w:val="00976A5B"/>
    <w:rsid w:val="00C10A07"/>
    <w:rsid w:val="00DC4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FC"/>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E40F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Heading2">
    <w:name w:val="Heading 2"/>
    <w:basedOn w:val="a"/>
    <w:unhideWhenUsed/>
    <w:qFormat/>
    <w:rsid w:val="000C3E22"/>
    <w:pPr>
      <w:keepNext/>
      <w:outlineLvl w:val="1"/>
    </w:pPr>
    <w:rPr>
      <w:sz w:val="28"/>
      <w:szCs w:val="20"/>
    </w:rPr>
  </w:style>
  <w:style w:type="character" w:customStyle="1" w:styleId="a3">
    <w:name w:val="Текст выноски Знак"/>
    <w:basedOn w:val="a0"/>
    <w:semiHidden/>
    <w:qFormat/>
    <w:rsid w:val="00280EFC"/>
    <w:rPr>
      <w:rFonts w:ascii="Tahoma" w:eastAsia="Times New Roman" w:hAnsi="Tahoma" w:cs="Tahoma"/>
      <w:sz w:val="16"/>
      <w:szCs w:val="16"/>
      <w:lang w:eastAsia="ru-RU"/>
    </w:rPr>
  </w:style>
  <w:style w:type="character" w:customStyle="1" w:styleId="a4">
    <w:name w:val="Основной текст Знак"/>
    <w:basedOn w:val="a0"/>
    <w:qFormat/>
    <w:rsid w:val="0021753E"/>
    <w:rPr>
      <w:rFonts w:ascii="Times New Roman" w:eastAsia="Times New Roman" w:hAnsi="Times New Roman" w:cs="Times New Roman"/>
      <w:sz w:val="28"/>
      <w:szCs w:val="20"/>
      <w:lang w:eastAsia="ru-RU"/>
    </w:rPr>
  </w:style>
  <w:style w:type="character" w:customStyle="1" w:styleId="InternetLink">
    <w:name w:val="Internet Link"/>
    <w:basedOn w:val="a0"/>
    <w:uiPriority w:val="99"/>
    <w:unhideWhenUsed/>
    <w:rsid w:val="00720B38"/>
    <w:rPr>
      <w:color w:val="0000FF" w:themeColor="hyperlink"/>
      <w:u w:val="single"/>
    </w:rPr>
  </w:style>
  <w:style w:type="character" w:customStyle="1" w:styleId="a5">
    <w:name w:val="Основной текст с отступом Знак"/>
    <w:basedOn w:val="a0"/>
    <w:uiPriority w:val="99"/>
    <w:semiHidden/>
    <w:qFormat/>
    <w:rsid w:val="001B01AA"/>
    <w:rPr>
      <w:rFonts w:ascii="Times New Roman" w:eastAsia="Times New Roman" w:hAnsi="Times New Roman" w:cs="Times New Roman"/>
      <w:sz w:val="24"/>
      <w:szCs w:val="24"/>
      <w:lang w:eastAsia="ru-RU"/>
    </w:rPr>
  </w:style>
  <w:style w:type="character" w:customStyle="1" w:styleId="2">
    <w:name w:val="Заголовок 2 Знак"/>
    <w:basedOn w:val="a0"/>
    <w:link w:val="2"/>
    <w:qFormat/>
    <w:rsid w:val="000C3E22"/>
    <w:rPr>
      <w:rFonts w:ascii="Times New Roman" w:eastAsia="Times New Roman" w:hAnsi="Times New Roman" w:cs="Times New Roman"/>
      <w:sz w:val="28"/>
      <w:szCs w:val="20"/>
      <w:lang w:eastAsia="ru-RU"/>
    </w:rPr>
  </w:style>
  <w:style w:type="character" w:customStyle="1" w:styleId="a6">
    <w:name w:val="Название Знак"/>
    <w:basedOn w:val="a0"/>
    <w:qFormat/>
    <w:rsid w:val="000C3E22"/>
    <w:rPr>
      <w:rFonts w:ascii="Times New Roman" w:eastAsia="Times New Roman" w:hAnsi="Times New Roman" w:cs="Times New Roman"/>
      <w:sz w:val="28"/>
      <w:szCs w:val="20"/>
      <w:lang w:eastAsia="ru-RU"/>
    </w:rPr>
  </w:style>
  <w:style w:type="character" w:customStyle="1" w:styleId="a7">
    <w:name w:val="Текст Знак"/>
    <w:basedOn w:val="a0"/>
    <w:qFormat/>
    <w:rsid w:val="00E1666C"/>
    <w:rPr>
      <w:rFonts w:ascii="Courier New" w:eastAsia="Times New Roman" w:hAnsi="Courier New" w:cs="Courier New"/>
      <w:sz w:val="20"/>
      <w:szCs w:val="20"/>
      <w:lang w:eastAsia="ru-RU"/>
    </w:rPr>
  </w:style>
  <w:style w:type="character" w:customStyle="1" w:styleId="rts-text">
    <w:name w:val="rts-text"/>
    <w:basedOn w:val="a0"/>
    <w:qFormat/>
    <w:rsid w:val="00B51D39"/>
  </w:style>
  <w:style w:type="character" w:customStyle="1" w:styleId="a8">
    <w:name w:val="Основной текст_"/>
    <w:basedOn w:val="a0"/>
    <w:link w:val="1"/>
    <w:qFormat/>
    <w:rsid w:val="00642FD2"/>
    <w:rPr>
      <w:rFonts w:ascii="Times New Roman" w:eastAsia="Times New Roman" w:hAnsi="Times New Roman" w:cs="Times New Roman"/>
      <w:spacing w:val="1"/>
      <w:shd w:val="clear" w:color="auto" w:fill="FFFFFF"/>
    </w:rPr>
  </w:style>
  <w:style w:type="character" w:customStyle="1" w:styleId="20">
    <w:name w:val="Основной текст с отступом 2 Знак"/>
    <w:basedOn w:val="a0"/>
    <w:uiPriority w:val="99"/>
    <w:semiHidden/>
    <w:qFormat/>
    <w:rsid w:val="00D73D98"/>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D73D98"/>
  </w:style>
  <w:style w:type="character" w:customStyle="1" w:styleId="FontStyle22">
    <w:name w:val="Font Style22"/>
    <w:uiPriority w:val="99"/>
    <w:qFormat/>
    <w:rsid w:val="00D73D98"/>
    <w:rPr>
      <w:rFonts w:ascii="Times New Roman" w:hAnsi="Times New Roman" w:cs="Times New Roman"/>
      <w:b/>
      <w:bCs/>
      <w:sz w:val="22"/>
      <w:szCs w:val="22"/>
    </w:rPr>
  </w:style>
  <w:style w:type="character" w:customStyle="1" w:styleId="FontStyle23">
    <w:name w:val="Font Style23"/>
    <w:uiPriority w:val="99"/>
    <w:qFormat/>
    <w:rsid w:val="00D73D98"/>
    <w:rPr>
      <w:rFonts w:ascii="Times New Roman" w:hAnsi="Times New Roman" w:cs="Times New Roman"/>
      <w:sz w:val="22"/>
      <w:szCs w:val="22"/>
    </w:rPr>
  </w:style>
  <w:style w:type="character" w:customStyle="1" w:styleId="a9">
    <w:name w:val="Без интервала Знак"/>
    <w:uiPriority w:val="1"/>
    <w:qFormat/>
    <w:locked/>
    <w:rsid w:val="00066F94"/>
    <w:rPr>
      <w:rFonts w:eastAsiaTheme="minorEastAsia"/>
      <w:lang w:eastAsia="ru-RU"/>
    </w:rPr>
  </w:style>
  <w:style w:type="character" w:customStyle="1" w:styleId="aa">
    <w:name w:val="Гипертекстовая ссылка"/>
    <w:basedOn w:val="a0"/>
    <w:uiPriority w:val="99"/>
    <w:qFormat/>
    <w:rsid w:val="005D4BE6"/>
    <w:rPr>
      <w:rFonts w:cs="Times New Roman"/>
      <w:b/>
      <w:bCs/>
      <w:color w:val="008000"/>
    </w:rPr>
  </w:style>
  <w:style w:type="character" w:customStyle="1" w:styleId="ab">
    <w:name w:val="Цветовое выделение"/>
    <w:uiPriority w:val="99"/>
    <w:qFormat/>
    <w:rsid w:val="00E40FB3"/>
    <w:rPr>
      <w:b/>
      <w:bCs w:val="0"/>
      <w:color w:val="000080"/>
    </w:rPr>
  </w:style>
  <w:style w:type="character" w:customStyle="1" w:styleId="1">
    <w:name w:val="Заголовок 1 Знак"/>
    <w:basedOn w:val="a0"/>
    <w:link w:val="a8"/>
    <w:qFormat/>
    <w:rsid w:val="00E40FB3"/>
    <w:rPr>
      <w:rFonts w:asciiTheme="majorHAnsi" w:eastAsiaTheme="majorEastAsia" w:hAnsiTheme="majorHAnsi" w:cstheme="majorBidi"/>
      <w:b/>
      <w:bCs/>
      <w:color w:val="365F91" w:themeColor="accent1" w:themeShade="BF"/>
      <w:sz w:val="28"/>
      <w:szCs w:val="28"/>
      <w:lang w:val="en-US" w:bidi="en-US"/>
    </w:rPr>
  </w:style>
  <w:style w:type="character" w:customStyle="1" w:styleId="ListLabel1">
    <w:name w:val="ListLabel 1"/>
    <w:qFormat/>
    <w:rsid w:val="0004787E"/>
    <w:rPr>
      <w:rFonts w:cs="Times New Roman"/>
    </w:rPr>
  </w:style>
  <w:style w:type="character" w:customStyle="1" w:styleId="ListLabel2">
    <w:name w:val="ListLabel 2"/>
    <w:qFormat/>
    <w:rsid w:val="0004787E"/>
    <w:rPr>
      <w:rFonts w:cs="Times New Roman"/>
    </w:rPr>
  </w:style>
  <w:style w:type="character" w:customStyle="1" w:styleId="ListLabel3">
    <w:name w:val="ListLabel 3"/>
    <w:qFormat/>
    <w:rsid w:val="0004787E"/>
    <w:rPr>
      <w:rFonts w:cs="Times New Roman"/>
    </w:rPr>
  </w:style>
  <w:style w:type="character" w:customStyle="1" w:styleId="ListLabel4">
    <w:name w:val="ListLabel 4"/>
    <w:qFormat/>
    <w:rsid w:val="0004787E"/>
    <w:rPr>
      <w:rFonts w:cs="Times New Roman"/>
    </w:rPr>
  </w:style>
  <w:style w:type="character" w:customStyle="1" w:styleId="ListLabel5">
    <w:name w:val="ListLabel 5"/>
    <w:qFormat/>
    <w:rsid w:val="0004787E"/>
    <w:rPr>
      <w:color w:val="00000A"/>
    </w:rPr>
  </w:style>
  <w:style w:type="character" w:customStyle="1" w:styleId="ListLabel6">
    <w:name w:val="ListLabel 6"/>
    <w:qFormat/>
    <w:rsid w:val="0004787E"/>
    <w:rPr>
      <w:color w:val="00000A"/>
    </w:rPr>
  </w:style>
  <w:style w:type="character" w:customStyle="1" w:styleId="ListLabel7">
    <w:name w:val="ListLabel 7"/>
    <w:qFormat/>
    <w:rsid w:val="0004787E"/>
    <w:rPr>
      <w:color w:val="00000A"/>
    </w:rPr>
  </w:style>
  <w:style w:type="character" w:customStyle="1" w:styleId="ListLabel8">
    <w:name w:val="ListLabel 8"/>
    <w:qFormat/>
    <w:rsid w:val="0004787E"/>
    <w:rPr>
      <w:color w:val="00000A"/>
    </w:rPr>
  </w:style>
  <w:style w:type="character" w:customStyle="1" w:styleId="ListLabel9">
    <w:name w:val="ListLabel 9"/>
    <w:qFormat/>
    <w:rsid w:val="0004787E"/>
    <w:rPr>
      <w:color w:val="00000A"/>
    </w:rPr>
  </w:style>
  <w:style w:type="character" w:customStyle="1" w:styleId="ListLabel10">
    <w:name w:val="ListLabel 10"/>
    <w:qFormat/>
    <w:rsid w:val="0004787E"/>
    <w:rPr>
      <w:color w:val="00000A"/>
    </w:rPr>
  </w:style>
  <w:style w:type="character" w:customStyle="1" w:styleId="ListLabel11">
    <w:name w:val="ListLabel 11"/>
    <w:qFormat/>
    <w:rsid w:val="0004787E"/>
    <w:rPr>
      <w:color w:val="00000A"/>
    </w:rPr>
  </w:style>
  <w:style w:type="character" w:customStyle="1" w:styleId="ListLabel12">
    <w:name w:val="ListLabel 12"/>
    <w:qFormat/>
    <w:rsid w:val="0004787E"/>
    <w:rPr>
      <w:color w:val="00000A"/>
    </w:rPr>
  </w:style>
  <w:style w:type="character" w:customStyle="1" w:styleId="ac">
    <w:name w:val="Текст примечания Знак"/>
    <w:basedOn w:val="a0"/>
    <w:uiPriority w:val="99"/>
    <w:semiHidden/>
    <w:qFormat/>
    <w:rsid w:val="00E87194"/>
    <w:rPr>
      <w:rFonts w:ascii="Arial" w:eastAsia="Times New Roman" w:hAnsi="Arial" w:cs="Times New Roman"/>
      <w:szCs w:val="20"/>
      <w:lang w:eastAsia="ru-RU"/>
    </w:rPr>
  </w:style>
  <w:style w:type="character" w:customStyle="1" w:styleId="ad">
    <w:name w:val="Тема примечания Знак"/>
    <w:basedOn w:val="ac"/>
    <w:semiHidden/>
    <w:qFormat/>
    <w:rsid w:val="00E87194"/>
    <w:rPr>
      <w:b/>
      <w:bCs/>
    </w:rPr>
  </w:style>
  <w:style w:type="character" w:customStyle="1" w:styleId="ae">
    <w:name w:val="Текст сноски Знак"/>
    <w:basedOn w:val="a0"/>
    <w:uiPriority w:val="99"/>
    <w:qFormat/>
    <w:rsid w:val="00E87194"/>
    <w:rPr>
      <w:rFonts w:ascii="Times New Roman" w:eastAsia="Times New Roman" w:hAnsi="Times New Roman" w:cs="Times New Roman"/>
      <w:b/>
      <w:color w:val="000000"/>
      <w:szCs w:val="20"/>
      <w:lang w:eastAsia="ru-RU"/>
    </w:rPr>
  </w:style>
  <w:style w:type="paragraph" w:customStyle="1" w:styleId="Heading">
    <w:name w:val="Heading"/>
    <w:basedOn w:val="a"/>
    <w:next w:val="af"/>
    <w:qFormat/>
    <w:rsid w:val="0004787E"/>
    <w:pPr>
      <w:keepNext/>
      <w:spacing w:before="240" w:after="120"/>
    </w:pPr>
    <w:rPr>
      <w:rFonts w:ascii="Liberation Sans" w:eastAsia="Lucida Sans Unicode" w:hAnsi="Liberation Sans" w:cs="Nirmala UI"/>
      <w:sz w:val="28"/>
      <w:szCs w:val="28"/>
    </w:rPr>
  </w:style>
  <w:style w:type="paragraph" w:styleId="af">
    <w:name w:val="Body Text"/>
    <w:basedOn w:val="a"/>
    <w:unhideWhenUsed/>
    <w:rsid w:val="0021753E"/>
    <w:pPr>
      <w:jc w:val="both"/>
    </w:pPr>
    <w:rPr>
      <w:sz w:val="28"/>
      <w:szCs w:val="20"/>
    </w:rPr>
  </w:style>
  <w:style w:type="paragraph" w:styleId="af0">
    <w:name w:val="List"/>
    <w:basedOn w:val="af"/>
    <w:rsid w:val="0004787E"/>
    <w:rPr>
      <w:rFonts w:cs="Nirmala UI"/>
    </w:rPr>
  </w:style>
  <w:style w:type="paragraph" w:customStyle="1" w:styleId="Caption">
    <w:name w:val="Caption"/>
    <w:basedOn w:val="a"/>
    <w:qFormat/>
    <w:rsid w:val="0004787E"/>
    <w:pPr>
      <w:suppressLineNumbers/>
      <w:spacing w:before="120" w:after="120"/>
    </w:pPr>
    <w:rPr>
      <w:rFonts w:cs="Nirmala UI"/>
      <w:i/>
      <w:iCs/>
    </w:rPr>
  </w:style>
  <w:style w:type="paragraph" w:customStyle="1" w:styleId="Index">
    <w:name w:val="Index"/>
    <w:basedOn w:val="a"/>
    <w:qFormat/>
    <w:rsid w:val="0004787E"/>
    <w:pPr>
      <w:suppressLineNumbers/>
    </w:pPr>
    <w:rPr>
      <w:rFonts w:cs="Nirmala UI"/>
    </w:rPr>
  </w:style>
  <w:style w:type="paragraph" w:customStyle="1" w:styleId="10">
    <w:name w:val="Основной текст1"/>
    <w:basedOn w:val="a"/>
    <w:qFormat/>
    <w:rsid w:val="00642FD2"/>
    <w:pPr>
      <w:widowControl w:val="0"/>
      <w:shd w:val="clear" w:color="auto" w:fill="FFFFFF"/>
      <w:spacing w:before="600" w:line="322" w:lineRule="exact"/>
      <w:ind w:hanging="2120"/>
      <w:jc w:val="both"/>
    </w:pPr>
    <w:rPr>
      <w:spacing w:val="1"/>
      <w:sz w:val="22"/>
      <w:szCs w:val="22"/>
      <w:lang w:eastAsia="en-US"/>
    </w:rPr>
  </w:style>
  <w:style w:type="paragraph" w:customStyle="1" w:styleId="ConsPlusNormal">
    <w:name w:val="ConsPlusNormal"/>
    <w:qFormat/>
    <w:rsid w:val="00280EFC"/>
    <w:pPr>
      <w:widowControl w:val="0"/>
      <w:ind w:firstLine="720"/>
    </w:pPr>
    <w:rPr>
      <w:rFonts w:ascii="Arial" w:eastAsia="Times New Roman" w:hAnsi="Arial" w:cs="Arial"/>
      <w:sz w:val="24"/>
      <w:szCs w:val="20"/>
      <w:lang w:eastAsia="ru-RU"/>
    </w:rPr>
  </w:style>
  <w:style w:type="paragraph" w:customStyle="1" w:styleId="ConsPlusTitle">
    <w:name w:val="ConsPlusTitle"/>
    <w:qFormat/>
    <w:rsid w:val="00280EFC"/>
    <w:pPr>
      <w:widowControl w:val="0"/>
    </w:pPr>
    <w:rPr>
      <w:rFonts w:ascii="Arial" w:eastAsia="Times New Roman" w:hAnsi="Arial" w:cs="Arial"/>
      <w:b/>
      <w:bCs/>
      <w:sz w:val="24"/>
      <w:szCs w:val="20"/>
      <w:lang w:eastAsia="ru-RU"/>
    </w:rPr>
  </w:style>
  <w:style w:type="paragraph" w:customStyle="1" w:styleId="ConsNormal">
    <w:name w:val="ConsNormal"/>
    <w:qFormat/>
    <w:rsid w:val="00280EFC"/>
    <w:pPr>
      <w:ind w:right="19772" w:firstLine="720"/>
    </w:pPr>
    <w:rPr>
      <w:rFonts w:ascii="Arial" w:eastAsia="Times New Roman" w:hAnsi="Arial" w:cs="Arial"/>
      <w:sz w:val="24"/>
      <w:szCs w:val="20"/>
      <w:lang w:eastAsia="ru-RU"/>
    </w:rPr>
  </w:style>
  <w:style w:type="paragraph" w:styleId="af1">
    <w:name w:val="Balloon Text"/>
    <w:basedOn w:val="a"/>
    <w:semiHidden/>
    <w:unhideWhenUsed/>
    <w:qFormat/>
    <w:rsid w:val="00280EFC"/>
    <w:rPr>
      <w:rFonts w:ascii="Tahoma" w:hAnsi="Tahoma" w:cs="Tahoma"/>
      <w:sz w:val="16"/>
      <w:szCs w:val="16"/>
    </w:rPr>
  </w:style>
  <w:style w:type="paragraph" w:styleId="af2">
    <w:name w:val="No Spacing"/>
    <w:uiPriority w:val="1"/>
    <w:qFormat/>
    <w:rsid w:val="005A3A0D"/>
    <w:rPr>
      <w:rFonts w:ascii="Calibri" w:eastAsiaTheme="minorEastAsia" w:hAnsi="Calibri"/>
      <w:sz w:val="24"/>
      <w:lang w:eastAsia="ru-RU"/>
    </w:rPr>
  </w:style>
  <w:style w:type="paragraph" w:styleId="af3">
    <w:name w:val="List Paragraph"/>
    <w:basedOn w:val="a"/>
    <w:uiPriority w:val="34"/>
    <w:qFormat/>
    <w:rsid w:val="005A2D66"/>
    <w:pPr>
      <w:ind w:left="720"/>
      <w:contextualSpacing/>
    </w:pPr>
  </w:style>
  <w:style w:type="paragraph" w:styleId="af4">
    <w:name w:val="Body Text Indent"/>
    <w:basedOn w:val="a"/>
    <w:uiPriority w:val="99"/>
    <w:semiHidden/>
    <w:unhideWhenUsed/>
    <w:rsid w:val="001B01AA"/>
    <w:pPr>
      <w:spacing w:after="120"/>
      <w:ind w:left="283"/>
    </w:pPr>
  </w:style>
  <w:style w:type="paragraph" w:styleId="af5">
    <w:name w:val="Title"/>
    <w:basedOn w:val="a"/>
    <w:qFormat/>
    <w:rsid w:val="000C3E22"/>
    <w:pPr>
      <w:jc w:val="center"/>
    </w:pPr>
    <w:rPr>
      <w:sz w:val="28"/>
      <w:szCs w:val="20"/>
    </w:rPr>
  </w:style>
  <w:style w:type="paragraph" w:styleId="af6">
    <w:name w:val="Plain Text"/>
    <w:basedOn w:val="a"/>
    <w:qFormat/>
    <w:rsid w:val="00E1666C"/>
    <w:rPr>
      <w:rFonts w:ascii="Courier New" w:hAnsi="Courier New" w:cs="Courier New"/>
      <w:sz w:val="20"/>
      <w:szCs w:val="20"/>
    </w:rPr>
  </w:style>
  <w:style w:type="paragraph" w:customStyle="1" w:styleId="Iauiue">
    <w:name w:val="Iau?iue"/>
    <w:qFormat/>
    <w:rsid w:val="004C6D74"/>
    <w:rPr>
      <w:rFonts w:ascii="Times New Roman" w:eastAsia="Times New Roman" w:hAnsi="Times New Roman" w:cs="Times New Roman"/>
      <w:sz w:val="26"/>
      <w:szCs w:val="20"/>
      <w:lang w:eastAsia="ru-RU"/>
    </w:rPr>
  </w:style>
  <w:style w:type="paragraph" w:customStyle="1" w:styleId="Standard">
    <w:name w:val="Standard"/>
    <w:qFormat/>
    <w:rsid w:val="004C6D74"/>
    <w:pPr>
      <w:widowControl w:val="0"/>
      <w:suppressAutoHyphens/>
      <w:textAlignment w:val="baseline"/>
    </w:pPr>
    <w:rPr>
      <w:rFonts w:ascii="Times New Roman" w:eastAsia="Andale Sans UI" w:hAnsi="Times New Roman" w:cs="Tahoma"/>
      <w:sz w:val="24"/>
      <w:szCs w:val="24"/>
      <w:lang w:val="de-DE" w:eastAsia="ja-JP" w:bidi="fa-IR"/>
    </w:rPr>
  </w:style>
  <w:style w:type="paragraph" w:styleId="af7">
    <w:name w:val="Normal (Web)"/>
    <w:basedOn w:val="a"/>
    <w:unhideWhenUsed/>
    <w:qFormat/>
    <w:rsid w:val="004C6D74"/>
    <w:pPr>
      <w:spacing w:beforeAutospacing="1" w:afterAutospacing="1"/>
    </w:pPr>
  </w:style>
  <w:style w:type="paragraph" w:styleId="21">
    <w:name w:val="Body Text Indent 2"/>
    <w:basedOn w:val="a"/>
    <w:uiPriority w:val="99"/>
    <w:semiHidden/>
    <w:unhideWhenUsed/>
    <w:qFormat/>
    <w:rsid w:val="00D73D98"/>
    <w:pPr>
      <w:spacing w:after="120" w:line="480" w:lineRule="auto"/>
      <w:ind w:left="283"/>
    </w:pPr>
  </w:style>
  <w:style w:type="paragraph" w:customStyle="1" w:styleId="Style1">
    <w:name w:val="Style1"/>
    <w:basedOn w:val="a"/>
    <w:uiPriority w:val="99"/>
    <w:qFormat/>
    <w:rsid w:val="00D73D98"/>
    <w:pPr>
      <w:widowControl w:val="0"/>
      <w:spacing w:line="283" w:lineRule="exact"/>
      <w:jc w:val="center"/>
    </w:pPr>
  </w:style>
  <w:style w:type="paragraph" w:customStyle="1" w:styleId="Style5">
    <w:name w:val="Style5"/>
    <w:basedOn w:val="a"/>
    <w:uiPriority w:val="99"/>
    <w:qFormat/>
    <w:rsid w:val="00D73D98"/>
    <w:pPr>
      <w:widowControl w:val="0"/>
      <w:spacing w:line="276" w:lineRule="exact"/>
      <w:ind w:firstLine="710"/>
      <w:jc w:val="both"/>
    </w:pPr>
  </w:style>
  <w:style w:type="paragraph" w:customStyle="1" w:styleId="Style6">
    <w:name w:val="Style6"/>
    <w:basedOn w:val="a"/>
    <w:uiPriority w:val="99"/>
    <w:qFormat/>
    <w:rsid w:val="00D73D98"/>
    <w:pPr>
      <w:widowControl w:val="0"/>
      <w:spacing w:line="278" w:lineRule="exact"/>
      <w:ind w:firstLine="734"/>
    </w:pPr>
  </w:style>
  <w:style w:type="paragraph" w:customStyle="1" w:styleId="Style7">
    <w:name w:val="Style7"/>
    <w:basedOn w:val="a"/>
    <w:uiPriority w:val="99"/>
    <w:qFormat/>
    <w:rsid w:val="00D73D98"/>
    <w:pPr>
      <w:widowControl w:val="0"/>
      <w:spacing w:line="278" w:lineRule="exact"/>
      <w:jc w:val="right"/>
    </w:pPr>
  </w:style>
  <w:style w:type="paragraph" w:customStyle="1" w:styleId="Style8">
    <w:name w:val="Style8"/>
    <w:basedOn w:val="a"/>
    <w:uiPriority w:val="99"/>
    <w:qFormat/>
    <w:rsid w:val="00D73D98"/>
    <w:pPr>
      <w:widowControl w:val="0"/>
      <w:jc w:val="both"/>
    </w:pPr>
  </w:style>
  <w:style w:type="paragraph" w:customStyle="1" w:styleId="Style12">
    <w:name w:val="Style12"/>
    <w:basedOn w:val="a"/>
    <w:uiPriority w:val="99"/>
    <w:qFormat/>
    <w:rsid w:val="00D73D98"/>
    <w:pPr>
      <w:widowControl w:val="0"/>
      <w:spacing w:line="278" w:lineRule="exact"/>
      <w:ind w:firstLine="835"/>
    </w:pPr>
  </w:style>
  <w:style w:type="paragraph" w:customStyle="1" w:styleId="Style16">
    <w:name w:val="Style16"/>
    <w:basedOn w:val="a"/>
    <w:uiPriority w:val="99"/>
    <w:qFormat/>
    <w:rsid w:val="00D73D98"/>
    <w:pPr>
      <w:widowControl w:val="0"/>
      <w:spacing w:line="389" w:lineRule="exact"/>
      <w:ind w:firstLine="1166"/>
    </w:pPr>
  </w:style>
  <w:style w:type="paragraph" w:customStyle="1" w:styleId="af8">
    <w:name w:val="Прижатый влево"/>
    <w:basedOn w:val="a"/>
    <w:uiPriority w:val="99"/>
    <w:qFormat/>
    <w:rsid w:val="005D4BE6"/>
    <w:pPr>
      <w:widowControl w:val="0"/>
    </w:pPr>
    <w:rPr>
      <w:rFonts w:ascii="Arial" w:hAnsi="Arial" w:cs="Arial"/>
    </w:rPr>
  </w:style>
  <w:style w:type="paragraph" w:customStyle="1" w:styleId="ConsPlusCell">
    <w:name w:val="ConsPlusCell"/>
    <w:qFormat/>
    <w:rsid w:val="00E40FB3"/>
    <w:pPr>
      <w:widowControl w:val="0"/>
    </w:pPr>
    <w:rPr>
      <w:rFonts w:ascii="Arial" w:eastAsia="Times New Roman" w:hAnsi="Arial" w:cs="Arial"/>
      <w:sz w:val="24"/>
      <w:szCs w:val="20"/>
      <w:lang w:eastAsia="ru-RU"/>
    </w:rPr>
  </w:style>
  <w:style w:type="paragraph" w:customStyle="1" w:styleId="s16">
    <w:name w:val="s_16"/>
    <w:basedOn w:val="a"/>
    <w:qFormat/>
    <w:rsid w:val="008335B7"/>
    <w:pPr>
      <w:spacing w:beforeAutospacing="1" w:afterAutospacing="1"/>
    </w:pPr>
  </w:style>
  <w:style w:type="paragraph" w:styleId="af9">
    <w:name w:val="annotation text"/>
    <w:basedOn w:val="a"/>
    <w:uiPriority w:val="99"/>
    <w:semiHidden/>
    <w:qFormat/>
    <w:rsid w:val="00E87194"/>
    <w:pPr>
      <w:widowControl w:val="0"/>
      <w:ind w:firstLine="720"/>
      <w:jc w:val="both"/>
    </w:pPr>
    <w:rPr>
      <w:rFonts w:ascii="Arial" w:hAnsi="Arial"/>
      <w:sz w:val="20"/>
      <w:szCs w:val="20"/>
    </w:rPr>
  </w:style>
  <w:style w:type="paragraph" w:styleId="afa">
    <w:name w:val="annotation subject"/>
    <w:basedOn w:val="af9"/>
    <w:semiHidden/>
    <w:qFormat/>
    <w:rsid w:val="00E87194"/>
    <w:rPr>
      <w:b/>
      <w:bCs/>
    </w:rPr>
  </w:style>
  <w:style w:type="paragraph" w:styleId="afb">
    <w:name w:val="footnote text"/>
    <w:basedOn w:val="a"/>
    <w:uiPriority w:val="99"/>
    <w:unhideWhenUsed/>
    <w:qFormat/>
    <w:rsid w:val="00E87194"/>
    <w:pPr>
      <w:ind w:left="2799" w:right="2835" w:hanging="10"/>
      <w:jc w:val="center"/>
    </w:pPr>
    <w:rPr>
      <w:b/>
      <w:color w:val="000000"/>
      <w:sz w:val="20"/>
      <w:szCs w:val="20"/>
    </w:rPr>
  </w:style>
  <w:style w:type="paragraph" w:customStyle="1" w:styleId="Header">
    <w:name w:val="Header"/>
    <w:basedOn w:val="a"/>
    <w:uiPriority w:val="99"/>
    <w:rsid w:val="00E87194"/>
    <w:pPr>
      <w:widowControl w:val="0"/>
      <w:tabs>
        <w:tab w:val="center" w:pos="4153"/>
        <w:tab w:val="right" w:pos="8306"/>
      </w:tabs>
      <w:textAlignment w:val="baseline"/>
    </w:pPr>
    <w:rPr>
      <w:sz w:val="20"/>
      <w:szCs w:val="20"/>
    </w:rPr>
  </w:style>
  <w:style w:type="table" w:styleId="afc">
    <w:name w:val="Table Grid"/>
    <w:basedOn w:val="a1"/>
    <w:uiPriority w:val="59"/>
    <w:rsid w:val="0021753E"/>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o-be.orb.ru/" TargetMode="Externa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png"/><Relationship Id="rId12" Type="http://schemas.openxmlformats.org/officeDocument/2006/relationships/hyperlink" Target="https://mo-be.orb.ru/" TargetMode="Externa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yperlink" Target="https://torgi.gov.r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o-be.orb.ru/" TargetMode="Externa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s://torgi.gov.ru/" TargetMode="Externa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mo-be.orb.ru/"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6018</Words>
  <Characters>34304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Беляевский район</Company>
  <LinksUpToDate>false</LinksUpToDate>
  <CharactersWithSpaces>40242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Михайловна Бучнева</dc:creator>
  <cp:lastModifiedBy>Elesheva</cp:lastModifiedBy>
  <cp:revision>2</cp:revision>
  <cp:lastPrinted>2023-03-07T05:13:00Z</cp:lastPrinted>
  <dcterms:created xsi:type="dcterms:W3CDTF">2023-03-22T11:40:00Z</dcterms:created>
  <dcterms:modified xsi:type="dcterms:W3CDTF">2023-03-22T11:40:00Z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МО Беляевский район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