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7"/>
      </w:tblGrid>
      <w:tr w:rsidR="008A3362" w:rsidTr="00AB0AD6">
        <w:trPr>
          <w:cantSplit/>
          <w:trHeight w:val="1360"/>
        </w:trPr>
        <w:tc>
          <w:tcPr>
            <w:tcW w:w="9207" w:type="dxa"/>
            <w:tcBorders>
              <w:bottom w:val="double" w:sz="12" w:space="0" w:color="000000"/>
            </w:tcBorders>
          </w:tcPr>
          <w:p w:rsidR="008A3362" w:rsidRDefault="002D62C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A3362" w:rsidRDefault="002D62C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A3362" w:rsidRDefault="002D62C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8A3362" w:rsidRDefault="002D62C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A3362" w:rsidTr="00AB0AD6">
        <w:trPr>
          <w:cantSplit/>
          <w:trHeight w:val="1065"/>
        </w:trPr>
        <w:tc>
          <w:tcPr>
            <w:tcW w:w="9207" w:type="dxa"/>
            <w:vAlign w:val="bottom"/>
          </w:tcPr>
          <w:p w:rsidR="008A3362" w:rsidRDefault="008A336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A3362" w:rsidRPr="00AB0AD6" w:rsidRDefault="002D62C4" w:rsidP="00AB0AD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A3362" w:rsidRPr="00AB0AD6" w:rsidRDefault="002D62C4" w:rsidP="00AB0AD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3362" w:rsidRDefault="008A3362">
      <w:pPr>
        <w:rPr>
          <w:sz w:val="28"/>
          <w:szCs w:val="28"/>
        </w:rPr>
      </w:pPr>
    </w:p>
    <w:tbl>
      <w:tblPr>
        <w:tblW w:w="767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677"/>
      </w:tblGrid>
      <w:tr w:rsidR="008A3362" w:rsidTr="00AB0AD6">
        <w:trPr>
          <w:trHeight w:val="558"/>
        </w:trPr>
        <w:tc>
          <w:tcPr>
            <w:tcW w:w="7677" w:type="dxa"/>
          </w:tcPr>
          <w:p w:rsidR="008A3362" w:rsidRDefault="002D62C4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 обеспечению пожарной безопасности на территории муниципального образования Беляевский сельсовет в осенне-зимний период 2023-2024 года</w:t>
            </w:r>
          </w:p>
        </w:tc>
      </w:tr>
    </w:tbl>
    <w:p w:rsidR="008A3362" w:rsidRDefault="008A3362">
      <w:pPr>
        <w:widowControl w:val="0"/>
        <w:ind w:right="-1" w:firstLine="426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8A3362" w:rsidRDefault="002D62C4">
      <w:pPr>
        <w:widowControl w:val="0"/>
        <w:ind w:right="-1" w:firstLine="567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 соответствии со статьей 30 Федерального закона </w:t>
      </w:r>
      <w:hyperlink r:id="rId7">
        <w:r>
          <w:rPr>
            <w:rStyle w:val="a3"/>
            <w:rFonts w:eastAsia="DejaVu Sans"/>
            <w:color w:val="548DD4" w:themeColor="text2" w:themeTint="99"/>
            <w:kern w:val="2"/>
            <w:sz w:val="28"/>
            <w:szCs w:val="28"/>
            <w:lang w:eastAsia="en-US"/>
          </w:rPr>
          <w:t xml:space="preserve">от 21 декабря 1994 года № 69-ФЗ «О пожарной безопасности», </w:t>
        </w:r>
      </w:hyperlink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Уставом муниципального образования Беляевский сельсовет,  а также в целях обеспечения пожарной безопасности на территории Беляевского сельсовета в осенне-зимний период 2023-2024 года: 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Рассмотреть вопросы по реализации первичных мер пожарной безопасности на собраниях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Подготовить технические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жилым домам,  производственным объектам, пожарным гидрантам. 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Специалисту администрации муниципального образования Беляевский 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В рамках проведения областной межведомственной акции «Сохрани жизнь себе и своему ребенку» взять на особый контроль проведение профилактической работы в неблагополучных и (или) малообеспеченных семьях, имеющих детей.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Директору МУП «</w:t>
      </w:r>
      <w:proofErr w:type="spell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</w:t>
      </w:r>
      <w:proofErr w:type="spellEnd"/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ЖКХ» принять меры по бесперебойной работе источников водоснабжения и пожарных гидрантов.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>Подготовить пожарные гидранты для забора воды в условиях низких температур окружающей среды.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Принять меры по пресечению реализации пиротехнической продукции в местах, не соответствующих требованиям пожарной безопасности, и продажи не сертифицированных пиротехнических изделий, а также продажи пиротехнических изделий несовершеннолетним.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Запретить использование пиротехнических изделий в период проведения массовых мероприятий в закрытых помещениях.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Запретить складирование материалов и оборудования, размещение скирд (стогов) кормов 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противопожарного  водоснабжения, в том числе под воздушными линиями электропередач.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</w:t>
      </w:r>
      <w:hyperlink r:id="rId8">
        <w:r>
          <w:rPr>
            <w:rStyle w:val="a3"/>
            <w:rFonts w:eastAsia="DejaVu Sans"/>
            <w:kern w:val="2"/>
            <w:sz w:val="28"/>
            <w:szCs w:val="28"/>
            <w:lang w:eastAsia="en-US"/>
          </w:rPr>
          <w:t>№ 69-ФЗ «О пожарной безопасности»</w:t>
        </w:r>
      </w:hyperlink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установить 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8A3362" w:rsidRDefault="002D62C4">
      <w:pPr>
        <w:widowControl w:val="0"/>
        <w:numPr>
          <w:ilvl w:val="0"/>
          <w:numId w:val="1"/>
        </w:numPr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Постановление вступает в силу после его опубликования на сайте Беляевского сельсовета.</w:t>
      </w:r>
    </w:p>
    <w:p w:rsidR="008A3362" w:rsidRDefault="008A3362" w:rsidP="00AB0AD6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311D63" w:rsidRDefault="00311D63" w:rsidP="00AB0AD6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AB0AD6" w:rsidRDefault="00AB0AD6" w:rsidP="00AB0AD6">
      <w:pPr>
        <w:widowControl w:val="0"/>
        <w:ind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tbl>
      <w:tblPr>
        <w:tblW w:w="9917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106"/>
        <w:gridCol w:w="4100"/>
        <w:gridCol w:w="1800"/>
        <w:gridCol w:w="3472"/>
        <w:gridCol w:w="439"/>
      </w:tblGrid>
      <w:tr w:rsidR="00311D63" w:rsidTr="00311D63">
        <w:trPr>
          <w:trHeight w:val="434"/>
        </w:trPr>
        <w:tc>
          <w:tcPr>
            <w:tcW w:w="6006" w:type="dxa"/>
            <w:gridSpan w:val="3"/>
            <w:shd w:val="clear" w:color="auto" w:fill="auto"/>
          </w:tcPr>
          <w:p w:rsidR="00311D63" w:rsidRDefault="00311D63" w:rsidP="00097844">
            <w:pPr>
              <w:tabs>
                <w:tab w:val="left" w:pos="3836"/>
              </w:tabs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</w:t>
            </w:r>
          </w:p>
          <w:p w:rsidR="00311D63" w:rsidRDefault="00311D63" w:rsidP="00097844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shd w:val="clear" w:color="auto" w:fill="auto"/>
          </w:tcPr>
          <w:p w:rsidR="00311D63" w:rsidRDefault="00311D63" w:rsidP="00097844">
            <w:pPr>
              <w:tabs>
                <w:tab w:val="left" w:pos="3836"/>
              </w:tabs>
            </w:pPr>
            <w:r>
              <w:rPr>
                <w:sz w:val="28"/>
                <w:szCs w:val="28"/>
              </w:rPr>
              <w:t xml:space="preserve">                    М.Х. </w:t>
            </w: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</w:p>
        </w:tc>
      </w:tr>
      <w:tr w:rsidR="008A3362" w:rsidTr="00311D6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6" w:type="dxa"/>
          <w:wAfter w:w="439" w:type="dxa"/>
          <w:trHeight w:val="384"/>
        </w:trPr>
        <w:tc>
          <w:tcPr>
            <w:tcW w:w="4100" w:type="dxa"/>
          </w:tcPr>
          <w:p w:rsidR="008A3362" w:rsidRDefault="008A3362">
            <w:pPr>
              <w:widowControl w:val="0"/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A3362" w:rsidRDefault="008A3362">
            <w:pPr>
              <w:widowControl w:val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72" w:type="dxa"/>
            <w:gridSpan w:val="2"/>
          </w:tcPr>
          <w:p w:rsidR="008A3362" w:rsidRDefault="008A3362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311D63" w:rsidRDefault="00311D63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311D63" w:rsidRDefault="00311D63">
            <w:pPr>
              <w:widowControl w:val="0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8A3362" w:rsidRDefault="008A3362">
            <w:pPr>
              <w:widowControl w:val="0"/>
              <w:rPr>
                <w:sz w:val="16"/>
                <w:szCs w:val="16"/>
              </w:rPr>
            </w:pPr>
          </w:p>
          <w:p w:rsidR="008A3362" w:rsidRDefault="008A3362">
            <w:pPr>
              <w:widowControl w:val="0"/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3362" w:rsidRPr="00311D63" w:rsidRDefault="002D62C4">
      <w:pPr>
        <w:widowControl w:val="0"/>
        <w:tabs>
          <w:tab w:val="left" w:pos="1560"/>
        </w:tabs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>Разослано: Ермолову П.Г., директору МУП «</w:t>
      </w:r>
      <w:proofErr w:type="spellStart"/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БеляевскоеЖКХ</w:t>
      </w:r>
      <w:proofErr w:type="spellEnd"/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», главному специалисту по делам ГО и ЧС района, 27 ПСЧ 9 ПСО ФПС ГПС ГУ МЧС по Оренбургской области, начальнику ОНД по </w:t>
      </w:r>
      <w:proofErr w:type="spellStart"/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>Саракташскому</w:t>
      </w:r>
      <w:proofErr w:type="spellEnd"/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 </w:t>
      </w:r>
      <w:proofErr w:type="spellStart"/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Беляевскому</w:t>
      </w:r>
      <w:proofErr w:type="spellEnd"/>
      <w:r w:rsidRPr="00311D63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районам, прокурору, в дело.</w:t>
      </w:r>
    </w:p>
    <w:sectPr w:rsidR="008A3362" w:rsidRPr="00311D63" w:rsidSect="008A336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03F5B"/>
    <w:multiLevelType w:val="multilevel"/>
    <w:tmpl w:val="9E768E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357335B2"/>
    <w:multiLevelType w:val="multilevel"/>
    <w:tmpl w:val="7B2E2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3362"/>
    <w:rsid w:val="002D62C4"/>
    <w:rsid w:val="00311D63"/>
    <w:rsid w:val="008A3362"/>
    <w:rsid w:val="00A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237A"/>
  <w15:docId w15:val="{C45F06DF-6236-447E-9105-3172B4AB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F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171A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5"/>
    <w:qFormat/>
    <w:rsid w:val="008A3362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8A3362"/>
    <w:pPr>
      <w:spacing w:after="140" w:line="276" w:lineRule="auto"/>
    </w:pPr>
  </w:style>
  <w:style w:type="paragraph" w:styleId="a6">
    <w:name w:val="List"/>
    <w:basedOn w:val="a5"/>
    <w:rsid w:val="008A3362"/>
    <w:rPr>
      <w:rFonts w:cs="Nirmala UI"/>
    </w:rPr>
  </w:style>
  <w:style w:type="paragraph" w:customStyle="1" w:styleId="1">
    <w:name w:val="Название объекта1"/>
    <w:basedOn w:val="a"/>
    <w:qFormat/>
    <w:rsid w:val="008A3362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8A3362"/>
    <w:pPr>
      <w:suppressLineNumbers/>
    </w:pPr>
    <w:rPr>
      <w:rFonts w:cs="Nirmala UI"/>
    </w:rPr>
  </w:style>
  <w:style w:type="paragraph" w:styleId="a7">
    <w:name w:val="Balloon Text"/>
    <w:basedOn w:val="a"/>
    <w:link w:val="a8"/>
    <w:uiPriority w:val="99"/>
    <w:semiHidden/>
    <w:unhideWhenUsed/>
    <w:rsid w:val="00AB0A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955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01039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8AD3-C499-4949-9ECF-860FFDB5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2023-10-26T11:42:00Z</cp:lastPrinted>
  <dcterms:created xsi:type="dcterms:W3CDTF">2023-10-26T09:15:00Z</dcterms:created>
  <dcterms:modified xsi:type="dcterms:W3CDTF">2023-10-26T11:43:00Z</dcterms:modified>
  <dc:language>ru-RU</dc:language>
</cp:coreProperties>
</file>