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836C1C" w:rsidRPr="00210547" w:rsidTr="00DE4A9C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36C1C" w:rsidRPr="000F6F87" w:rsidRDefault="00836C1C" w:rsidP="00DE4A9C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="007818C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</w:t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Ш</w:t>
            </w:r>
            <w:r w:rsidR="007818C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ЕНИ</w:t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36C1C" w:rsidRPr="00210547" w:rsidRDefault="00836C1C" w:rsidP="00DE4A9C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7818C1" w:rsidRDefault="00836C1C" w:rsidP="00E32366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C85A6E" w:rsidRPr="00210547" w:rsidRDefault="00C85A6E" w:rsidP="00C85A6E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5A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ТРЕТЬЕГО СОЗЫВА</w:t>
            </w:r>
            <w:bookmarkStart w:id="1" w:name="_GoBack"/>
            <w:bookmarkEnd w:id="1"/>
          </w:p>
        </w:tc>
      </w:tr>
      <w:tr w:rsidR="00836C1C" w:rsidRPr="00210547" w:rsidTr="007A0752">
        <w:trPr>
          <w:cantSplit/>
          <w:trHeight w:val="763"/>
        </w:trPr>
        <w:tc>
          <w:tcPr>
            <w:tcW w:w="8952" w:type="dxa"/>
            <w:vAlign w:val="bottom"/>
            <w:hideMark/>
          </w:tcPr>
          <w:p w:rsidR="00836C1C" w:rsidRPr="000F6F87" w:rsidRDefault="00C111F4" w:rsidP="00E32366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  <w:r w:rsidR="006D0B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E323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  <w:r w:rsid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</w:t>
            </w:r>
            <w:r w:rsidR="007818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с.</w:t>
            </w:r>
            <w:r w:rsidR="00F2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Беляевка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147</w:t>
            </w: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</w:tblGrid>
      <w:tr w:rsidR="009B2845" w:rsidRPr="00C459EA" w:rsidTr="009B2845">
        <w:trPr>
          <w:trHeight w:val="1240"/>
        </w:trPr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845" w:rsidRPr="00836C1C" w:rsidRDefault="009B2845" w:rsidP="009B2845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 от </w:t>
            </w:r>
            <w:r w:rsidRPr="00836C1C">
              <w:rPr>
                <w:rFonts w:ascii="Times New Roman" w:hAnsi="Times New Roman" w:cs="Times New Roman"/>
                <w:sz w:val="28"/>
                <w:szCs w:val="28"/>
              </w:rPr>
              <w:t xml:space="preserve">25.10.2012 </w:t>
            </w: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97</w:t>
            </w: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Pr="00C459EA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Default="00836C1C" w:rsidP="00836C1C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</w:rPr>
      </w:pPr>
    </w:p>
    <w:p w:rsidR="00836C1C" w:rsidRPr="00C459EA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</w:rPr>
      </w:pPr>
    </w:p>
    <w:p w:rsidR="00836C1C" w:rsidRPr="00836C1C" w:rsidRDefault="00836C1C" w:rsidP="007818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6C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144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836C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от 02.03.2007 № 25-ФЗ "О муниципальной службе в Российской Федерации", со </w:t>
      </w:r>
      <w:hyperlink r:id="rId10" w:history="1">
        <w:r w:rsidRPr="00836C1C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836C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836C1C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836C1C">
        <w:rPr>
          <w:rFonts w:ascii="Times New Roman" w:hAnsi="Times New Roman" w:cs="Times New Roman"/>
          <w:sz w:val="28"/>
          <w:szCs w:val="28"/>
        </w:rPr>
        <w:t>4</w:t>
      </w:r>
      <w:r w:rsidR="00E32366">
        <w:rPr>
          <w:rFonts w:ascii="Times New Roman" w:hAnsi="Times New Roman" w:cs="Times New Roman"/>
          <w:sz w:val="28"/>
          <w:szCs w:val="28"/>
        </w:rPr>
        <w:t>3</w:t>
      </w:r>
      <w:r w:rsidRPr="00836C1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proofErr w:type="spellStart"/>
      <w:r w:rsidRPr="00836C1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36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C1C">
        <w:rPr>
          <w:rFonts w:ascii="Times New Roman" w:hAnsi="Times New Roman" w:cs="Times New Roman"/>
          <w:sz w:val="28"/>
          <w:szCs w:val="28"/>
        </w:rPr>
        <w:t xml:space="preserve">сельсовет Совет депутатов муниципального образования </w:t>
      </w:r>
      <w:proofErr w:type="spellStart"/>
      <w:r w:rsidRPr="00836C1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36C1C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2D4373" w:rsidRPr="002D4373" w:rsidRDefault="002D4373" w:rsidP="002D4373">
      <w:pPr>
        <w:pStyle w:val="a3"/>
        <w:numPr>
          <w:ilvl w:val="0"/>
          <w:numId w:val="1"/>
        </w:numPr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D4373">
        <w:rPr>
          <w:rFonts w:ascii="Times New Roman" w:hAnsi="Times New Roman" w:cs="Times New Roman"/>
          <w:sz w:val="28"/>
          <w:szCs w:val="28"/>
        </w:rPr>
        <w:t>Внести в решение Совета депутатов от 25.10.2012 № 97</w:t>
      </w:r>
      <w:r w:rsidRPr="002D437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D4373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оплате труда муниципальных служащих муниципального образования </w:t>
      </w:r>
      <w:proofErr w:type="spellStart"/>
      <w:r w:rsidRPr="002D437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D4373">
        <w:rPr>
          <w:rFonts w:ascii="Times New Roman" w:hAnsi="Times New Roman" w:cs="Times New Roman"/>
          <w:sz w:val="28"/>
          <w:szCs w:val="28"/>
        </w:rPr>
        <w:t xml:space="preserve"> сельсовет» следующие изменения:</w:t>
      </w:r>
    </w:p>
    <w:p w:rsidR="0083396D" w:rsidRPr="0083396D" w:rsidRDefault="00836C1C" w:rsidP="0083396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6D0B9A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0F6F87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6D0B9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D0B9A" w:rsidRPr="006D0B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3396D" w:rsidRPr="0083396D">
        <w:rPr>
          <w:rFonts w:ascii="Times New Roman" w:hAnsi="Times New Roman" w:cs="Times New Roman"/>
          <w:sz w:val="28"/>
          <w:szCs w:val="28"/>
        </w:rPr>
        <w:t>Приложение 1 дополнить пунктом 11 следующего содержания:</w:t>
      </w:r>
    </w:p>
    <w:p w:rsidR="0083396D" w:rsidRPr="0083396D" w:rsidRDefault="0083396D" w:rsidP="0083396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83396D" w:rsidRPr="0083396D" w:rsidRDefault="0083396D" w:rsidP="0083396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>11. Премия по результатам работы за год</w:t>
      </w:r>
    </w:p>
    <w:p w:rsidR="0083396D" w:rsidRPr="0083396D" w:rsidRDefault="0083396D" w:rsidP="0083396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11.1. Премирование по результатам работы за год производится в целях материального стимулирования труда муниципальных служащих, повышения их материальной заинтересованности в повышении профессионального уровня и улучшения исполнительской дисциплины.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11.2. По результатам работы за год муниципальному служащему может быть выплачена премия в размере до одного должностного оклада, установленного на дату издания соответствующего муниципального правового акта.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11.3. Основными условиями премирования муниципальных служащих являются: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качественное и добросовестное исполнение муниципальным служащим должностных обязанностей;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своевременное, квалифицированное и качественное выполнение мероприятий, проводимых муниципальным образованием </w:t>
      </w:r>
      <w:proofErr w:type="spellStart"/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>Беляевский</w:t>
      </w:r>
      <w:proofErr w:type="spellEnd"/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 Беляевского </w:t>
      </w: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>район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 Оренбургской области</w:t>
      </w: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проявление профессионализма, инициативы и творчества, использование современных методов, технологий в процессе служебной деятельности.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>11.4. Размер премии по итогам работы за год может быть снижен за нарушение трудовой дисциплины, правил внутреннего трудового распорядка, некачественное исполнение своих должностных обязанностей и в отношении лиц, имеющих дисциплинарные взыскания за календарный год.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11.5. Решение о снижении размера выплаты премии принимается Главой муниципального образования по результатам рассмотрения служебных записок руководителей структурных подразделений и заместителей главы администрации муниципального образования, курирующих данные направления.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11.6. Премия не выплачивается муниципальным служащим в период нахождения в отпуске без сохранения денежного содержания, декретном отпуске по беременности и родам, частично оплачиваемом отпуске по уходу за ребенком, в период временной нетрудоспособности (больничный лист).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11.7. Муниципальным служащим, временно исполняющим обязанности по замещению вакантных должностей муниципальной службы, не обусловленных трудовым договором, с установлением им на период замещения денежного содержания повременно замещаемой должности, выплата премии по итогам работы за год производится пропорционально отработанному времени по каждой из должностей.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11.8. Премия по итогам работы выплачивается пропорционально отработанному времени муниципальным служащим, расторгнувшим договор по следующим основаниям: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11.8.1. истечение срока трудового договора;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11.8.2. переход работника на выборную работу (должность);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>11.8.3. отказ работника от перевода на другую работу вследствие состояния здоровья в соответствии с медицинским заключением;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11.8.4. по </w:t>
      </w:r>
      <w:proofErr w:type="gramStart"/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>обстоятельствам</w:t>
      </w:r>
      <w:proofErr w:type="gramEnd"/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зависящим от воли сторон: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призыв работника на военную службу или направление его на заменяющую ее альтернативную гражданскую службу;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>б) не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избрание на должность;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смерть работника;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ликвидация организации;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ж) сокращение численности или штата работников организации.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11.9. Муниципальным служащим, заключившим трудовой договор в течение календарного года и проработавшим не менее 6 месяцев на момент принятия решения о выплате премии, премия по итогам работы выплачивается пропорционально отработанному времени.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11.10. Муниципальным служащим не производится начисление премии по итогам работы за год в случае: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11.10.1. временного отстранения от исполнения должностных обязанностей с сохранением денежного содержания до решения вопроса о его дисциплинарной ответственности;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11.10.2. увольнения муниципального служащего с муниципальной службы за совершение дисциплинарного проступка по соответствующим основаниям. </w:t>
      </w:r>
    </w:p>
    <w:p w:rsidR="0083396D" w:rsidRPr="0083396D" w:rsidRDefault="0083396D" w:rsidP="00C111F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>11.10.3. увольнение муниципального служащего с муниципальной службы по собственной инициативе до даты принятия решения о выплате премии по итогам работы за год</w:t>
      </w:r>
      <w:proofErr w:type="gramStart"/>
      <w:r w:rsidRPr="0083396D">
        <w:rPr>
          <w:rFonts w:ascii="Times New Roman" w:eastAsia="Calibri" w:hAnsi="Times New Roman" w:cs="Times New Roman"/>
          <w:sz w:val="28"/>
          <w:szCs w:val="28"/>
          <w:lang w:eastAsia="en-US"/>
        </w:rPr>
        <w:t>.».</w:t>
      </w:r>
      <w:proofErr w:type="gramEnd"/>
    </w:p>
    <w:p w:rsidR="00B92671" w:rsidRDefault="00B44427" w:rsidP="00C111F4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F6F8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444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3396D">
        <w:rPr>
          <w:rFonts w:ascii="Times New Roman" w:hAnsi="Times New Roman" w:cs="Times New Roman"/>
          <w:b/>
          <w:color w:val="000000"/>
          <w:sz w:val="28"/>
          <w:szCs w:val="28"/>
        </w:rPr>
        <w:t>В Приложении 1 пункт 11</w:t>
      </w:r>
      <w:r>
        <w:rPr>
          <w:rFonts w:ascii="Times New Roman" w:hAnsi="Times New Roman" w:cs="Times New Roman"/>
          <w:b/>
          <w:sz w:val="28"/>
          <w:szCs w:val="28"/>
        </w:rPr>
        <w:t xml:space="preserve"> считать пунктом </w:t>
      </w:r>
      <w:r w:rsidR="0083396D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F6F87" w:rsidRDefault="000F6F87" w:rsidP="00C111F4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Действие настоящего решения распространяется </w:t>
      </w:r>
      <w:r w:rsidR="007B27B7">
        <w:rPr>
          <w:rFonts w:ascii="Times New Roman" w:hAnsi="Times New Roman" w:cs="Times New Roman"/>
          <w:sz w:val="28"/>
          <w:szCs w:val="28"/>
        </w:rPr>
        <w:t>на правоотношения,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01.</w:t>
      </w:r>
      <w:r w:rsidR="0083396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.2018г.</w:t>
      </w:r>
    </w:p>
    <w:p w:rsidR="00686712" w:rsidRPr="00686712" w:rsidRDefault="00686712" w:rsidP="00C111F4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86712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B44427" w:rsidRDefault="00B44427" w:rsidP="00836C1C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9B2845" w:rsidRPr="00686712" w:rsidRDefault="009B2845" w:rsidP="00836C1C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образования- 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A07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A0752" w:rsidRPr="007A0752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A075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A075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</w:r>
      <w:r w:rsidRPr="007A0752">
        <w:rPr>
          <w:rFonts w:ascii="Times New Roman" w:hAnsi="Times New Roman" w:cs="Times New Roman"/>
          <w:sz w:val="28"/>
          <w:szCs w:val="28"/>
        </w:rPr>
        <w:tab/>
        <w:t xml:space="preserve">                           Ю.В. </w:t>
      </w:r>
      <w:proofErr w:type="spellStart"/>
      <w:r w:rsidRPr="007A0752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686712" w:rsidRDefault="00686712" w:rsidP="0068671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86712" w:rsidRPr="00686712" w:rsidRDefault="00836C1C" w:rsidP="0068671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6D0B9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86712" w:rsidRPr="00686712">
        <w:rPr>
          <w:rFonts w:ascii="Times New Roman" w:hAnsi="Times New Roman" w:cs="Times New Roman"/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C111F4">
        <w:rPr>
          <w:rFonts w:ascii="Times New Roman" w:hAnsi="Times New Roman" w:cs="Times New Roman"/>
          <w:sz w:val="28"/>
          <w:szCs w:val="28"/>
        </w:rPr>
        <w:t>.</w:t>
      </w:r>
    </w:p>
    <w:p w:rsidR="00836C1C" w:rsidRDefault="00836C1C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355D" w:rsidRPr="006D0B9A" w:rsidRDefault="005A355D" w:rsidP="00836C1C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5A355D" w:rsidRPr="006D0B9A" w:rsidSect="00EB7C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37" w:rsidRDefault="00DB5A37" w:rsidP="005A355D">
      <w:r>
        <w:separator/>
      </w:r>
    </w:p>
  </w:endnote>
  <w:endnote w:type="continuationSeparator" w:id="0">
    <w:p w:rsidR="00DB5A37" w:rsidRDefault="00DB5A37" w:rsidP="005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37" w:rsidRDefault="00DB5A37" w:rsidP="005A355D">
      <w:r>
        <w:separator/>
      </w:r>
    </w:p>
  </w:footnote>
  <w:footnote w:type="continuationSeparator" w:id="0">
    <w:p w:rsidR="00DB5A37" w:rsidRDefault="00DB5A37" w:rsidP="005A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E11E0"/>
    <w:multiLevelType w:val="hybridMultilevel"/>
    <w:tmpl w:val="7B60A62C"/>
    <w:lvl w:ilvl="0" w:tplc="F0A0BD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1C"/>
    <w:rsid w:val="000A438D"/>
    <w:rsid w:val="000D28F4"/>
    <w:rsid w:val="000E4A41"/>
    <w:rsid w:val="000F6F87"/>
    <w:rsid w:val="00153F80"/>
    <w:rsid w:val="001D60D5"/>
    <w:rsid w:val="00245388"/>
    <w:rsid w:val="002B6A07"/>
    <w:rsid w:val="002D4373"/>
    <w:rsid w:val="0033765F"/>
    <w:rsid w:val="00350946"/>
    <w:rsid w:val="0035436E"/>
    <w:rsid w:val="003A5C65"/>
    <w:rsid w:val="003F4F74"/>
    <w:rsid w:val="004453B3"/>
    <w:rsid w:val="0044638B"/>
    <w:rsid w:val="004B2DFD"/>
    <w:rsid w:val="004C75F6"/>
    <w:rsid w:val="0054016C"/>
    <w:rsid w:val="005A355D"/>
    <w:rsid w:val="00640A80"/>
    <w:rsid w:val="006451A7"/>
    <w:rsid w:val="00651543"/>
    <w:rsid w:val="00675E1B"/>
    <w:rsid w:val="00682682"/>
    <w:rsid w:val="00686712"/>
    <w:rsid w:val="00686DAE"/>
    <w:rsid w:val="006D0B9A"/>
    <w:rsid w:val="00712247"/>
    <w:rsid w:val="0071459D"/>
    <w:rsid w:val="007818C1"/>
    <w:rsid w:val="007A0752"/>
    <w:rsid w:val="007B27B7"/>
    <w:rsid w:val="0081796D"/>
    <w:rsid w:val="008231C8"/>
    <w:rsid w:val="0083396D"/>
    <w:rsid w:val="00836C1C"/>
    <w:rsid w:val="00864D3D"/>
    <w:rsid w:val="00872DDD"/>
    <w:rsid w:val="00894525"/>
    <w:rsid w:val="008C563D"/>
    <w:rsid w:val="008C7601"/>
    <w:rsid w:val="008F05BF"/>
    <w:rsid w:val="0093465D"/>
    <w:rsid w:val="009809C1"/>
    <w:rsid w:val="009840F3"/>
    <w:rsid w:val="0098607A"/>
    <w:rsid w:val="00991C5B"/>
    <w:rsid w:val="009923D4"/>
    <w:rsid w:val="009B2845"/>
    <w:rsid w:val="009C0170"/>
    <w:rsid w:val="00A7213B"/>
    <w:rsid w:val="00AC2C18"/>
    <w:rsid w:val="00B16C1E"/>
    <w:rsid w:val="00B44427"/>
    <w:rsid w:val="00B72227"/>
    <w:rsid w:val="00B92671"/>
    <w:rsid w:val="00BD571F"/>
    <w:rsid w:val="00C111F4"/>
    <w:rsid w:val="00C82981"/>
    <w:rsid w:val="00C85A6E"/>
    <w:rsid w:val="00C95778"/>
    <w:rsid w:val="00D137AD"/>
    <w:rsid w:val="00D16629"/>
    <w:rsid w:val="00D75AFE"/>
    <w:rsid w:val="00DA4958"/>
    <w:rsid w:val="00DB3E85"/>
    <w:rsid w:val="00DB5A37"/>
    <w:rsid w:val="00E32366"/>
    <w:rsid w:val="00E37B17"/>
    <w:rsid w:val="00E72035"/>
    <w:rsid w:val="00E930F1"/>
    <w:rsid w:val="00EB7C32"/>
    <w:rsid w:val="00EE190D"/>
    <w:rsid w:val="00F26028"/>
    <w:rsid w:val="00F72BFB"/>
    <w:rsid w:val="00FD5F08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D0B916CDA9CA7974976CA46012F9BAA1BAC5881F80EE0FBEDED7347CDAA9765CFCAEA20j5DD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3D0B916CDA9CA7974968C7506D729FAB13F15686F80DB7A2B2B62E10C4A0C0228093AF6C593FDD0086D9j0D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03D0B916CDA9CA7974976CA46012F9BAA1BAC5885F90EE0FBEDED7347CDAA9765CFCAE929j5D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3D0B916CDA9CA7974976CA46012F9BAA1AAE5282FF0EE0FBEDED7347jCD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2018-12-25T12:04:00Z</cp:lastPrinted>
  <dcterms:created xsi:type="dcterms:W3CDTF">2013-12-20T08:10:00Z</dcterms:created>
  <dcterms:modified xsi:type="dcterms:W3CDTF">2018-12-25T12:05:00Z</dcterms:modified>
</cp:coreProperties>
</file>