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C21CCF" w:rsidRPr="00306AB1" w:rsidTr="002D3582">
        <w:trPr>
          <w:cantSplit/>
          <w:trHeight w:val="1519"/>
          <w:jc w:val="center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21CCF" w:rsidRPr="00306AB1" w:rsidRDefault="00C21CCF" w:rsidP="002D3582">
            <w:pPr>
              <w:keepNext/>
              <w:tabs>
                <w:tab w:val="center" w:pos="4406"/>
                <w:tab w:val="left" w:pos="6585"/>
              </w:tabs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06AB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  <w:proofErr w:type="gramStart"/>
            <w:r w:rsidRPr="00306AB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306AB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Е Ш Е Н И 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C21CCF" w:rsidRPr="00306AB1" w:rsidRDefault="00C21CCF" w:rsidP="002D35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>C</w:t>
            </w:r>
            <w:proofErr w:type="gramEnd"/>
            <w:r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>ОВЕТА ДЕПУТАТОВ</w:t>
            </w:r>
          </w:p>
          <w:p w:rsidR="00C21CCF" w:rsidRPr="00306AB1" w:rsidRDefault="00C21CCF" w:rsidP="002D35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C21CCF" w:rsidRPr="00306AB1" w:rsidRDefault="00C21CCF" w:rsidP="002D35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>БЕЛЯЕВСКИЙ СЕЛЬСОВЕТ</w:t>
            </w:r>
          </w:p>
          <w:p w:rsidR="00C21CCF" w:rsidRPr="00306AB1" w:rsidRDefault="00C21CCF" w:rsidP="002D35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  <w:p w:rsidR="00C21CCF" w:rsidRPr="00306AB1" w:rsidRDefault="00C21CCF" w:rsidP="002D3582">
            <w:pPr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ТРЕТЬЕ</w:t>
            </w:r>
            <w:r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>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>СОЗЫВА</w:t>
            </w:r>
          </w:p>
        </w:tc>
      </w:tr>
      <w:tr w:rsidR="00C21CCF" w:rsidRPr="00306AB1" w:rsidTr="002D3582">
        <w:trPr>
          <w:cantSplit/>
          <w:trHeight w:val="815"/>
          <w:jc w:val="center"/>
        </w:trPr>
        <w:tc>
          <w:tcPr>
            <w:tcW w:w="8952" w:type="dxa"/>
            <w:vAlign w:val="bottom"/>
            <w:hideMark/>
          </w:tcPr>
          <w:p w:rsidR="00C21CCF" w:rsidRPr="00306AB1" w:rsidRDefault="00C21CCF" w:rsidP="002D35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.03.2017           </w:t>
            </w:r>
            <w:r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с.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Беляевка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</w:tr>
    </w:tbl>
    <w:p w:rsidR="00C21CCF" w:rsidRDefault="00C21CCF" w:rsidP="00C21CCF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21CCF" w:rsidRPr="00306AB1" w:rsidRDefault="00C21CCF" w:rsidP="00C21CCF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0" w:type="auto"/>
        <w:tblInd w:w="2093" w:type="dxa"/>
        <w:tblLook w:val="0000" w:firstRow="0" w:lastRow="0" w:firstColumn="0" w:lastColumn="0" w:noHBand="0" w:noVBand="0"/>
      </w:tblPr>
      <w:tblGrid>
        <w:gridCol w:w="5359"/>
      </w:tblGrid>
      <w:tr w:rsidR="00C21CCF" w:rsidRPr="00306AB1" w:rsidTr="002D3582">
        <w:trPr>
          <w:trHeight w:val="578"/>
        </w:trPr>
        <w:tc>
          <w:tcPr>
            <w:tcW w:w="5359" w:type="dxa"/>
          </w:tcPr>
          <w:p w:rsidR="00C21CCF" w:rsidRDefault="00C21CCF" w:rsidP="002D35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06AB1">
              <w:rPr>
                <w:rFonts w:ascii="Times New Roman" w:eastAsia="Calibri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внесении изменений в решение</w:t>
            </w:r>
          </w:p>
          <w:p w:rsidR="00C21CCF" w:rsidRDefault="00C21CCF" w:rsidP="002D35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Совета депутатов № 102 от 28.02.2007</w:t>
            </w:r>
          </w:p>
          <w:p w:rsidR="00C21CCF" w:rsidRPr="00306AB1" w:rsidRDefault="00C21CCF" w:rsidP="002D3582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</w:tbl>
    <w:p w:rsidR="00C21CCF" w:rsidRPr="007B6BFF" w:rsidRDefault="00C21CCF" w:rsidP="00C21C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BFF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proofErr w:type="gramStart"/>
      <w:r w:rsidRPr="00AA0FD3">
        <w:rPr>
          <w:rFonts w:ascii="Times New Roman" w:hAnsi="Times New Roman"/>
          <w:sz w:val="28"/>
          <w:szCs w:val="28"/>
        </w:rPr>
        <w:t xml:space="preserve">На основании Федерального закона от 6 октября 2003 года № 131-ФЗ «Об общих принципах организации местного самоуправления в Российской Федерации», постановления администрации Оренбургской области от 14 мая 2003 года № 87 «О комиссии по предупреждению и ликвидации чрезвычайных ситуаций и обеспечению пожарной безопасности Оренбургской области»,  Устава муниципального образования </w:t>
      </w:r>
      <w:proofErr w:type="spellStart"/>
      <w:r w:rsidRPr="00AA0FD3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AA0FD3">
        <w:rPr>
          <w:rFonts w:ascii="Times New Roman" w:hAnsi="Times New Roman"/>
          <w:sz w:val="28"/>
          <w:szCs w:val="28"/>
        </w:rPr>
        <w:t xml:space="preserve"> сельсовет, Положения об обеспечении первичных мер пожаротушения на территории муниципального образования </w:t>
      </w:r>
      <w:proofErr w:type="spellStart"/>
      <w:r w:rsidRPr="00AA0FD3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AA0FD3">
        <w:rPr>
          <w:rFonts w:ascii="Times New Roman" w:hAnsi="Times New Roman"/>
          <w:sz w:val="28"/>
          <w:szCs w:val="28"/>
        </w:rPr>
        <w:t xml:space="preserve"> сельсовет</w:t>
      </w:r>
      <w:proofErr w:type="gramEnd"/>
      <w:r w:rsidRPr="00AA0FD3">
        <w:rPr>
          <w:rFonts w:ascii="Times New Roman" w:hAnsi="Times New Roman"/>
          <w:sz w:val="28"/>
          <w:szCs w:val="28"/>
        </w:rPr>
        <w:t xml:space="preserve">, утвержденного Решение Совета депутатов муниципального образования  </w:t>
      </w:r>
      <w:proofErr w:type="spellStart"/>
      <w:r w:rsidRPr="00AA0FD3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AA0FD3">
        <w:rPr>
          <w:rFonts w:ascii="Times New Roman" w:hAnsi="Times New Roman"/>
          <w:sz w:val="28"/>
          <w:szCs w:val="28"/>
        </w:rPr>
        <w:t xml:space="preserve"> сельсовет от 21.12.2006, Совет депутатов муниципального образования </w:t>
      </w:r>
      <w:proofErr w:type="spellStart"/>
      <w:r w:rsidRPr="00AA0FD3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AA0FD3">
        <w:rPr>
          <w:rFonts w:ascii="Times New Roman" w:hAnsi="Times New Roman"/>
          <w:sz w:val="28"/>
          <w:szCs w:val="28"/>
        </w:rPr>
        <w:t xml:space="preserve"> сельсовет</w:t>
      </w:r>
      <w:r w:rsidRPr="007B6BF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B6BFF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7B6BFF">
        <w:rPr>
          <w:rFonts w:ascii="Times New Roman" w:hAnsi="Times New Roman"/>
          <w:sz w:val="28"/>
          <w:szCs w:val="28"/>
          <w:lang w:eastAsia="ru-RU"/>
        </w:rPr>
        <w:t xml:space="preserve"> Е Ш И Л:</w:t>
      </w:r>
    </w:p>
    <w:p w:rsidR="00C21CCF" w:rsidRPr="003F00F6" w:rsidRDefault="00C21CCF" w:rsidP="00C21CCF">
      <w:pPr>
        <w:widowControl w:val="0"/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0F6">
        <w:rPr>
          <w:rFonts w:ascii="Times New Roman" w:hAnsi="Times New Roman"/>
          <w:sz w:val="28"/>
          <w:szCs w:val="28"/>
          <w:lang w:eastAsia="ru-RU"/>
        </w:rPr>
        <w:t xml:space="preserve">    1. В решение Совета депутатов муниципального образования </w:t>
      </w:r>
      <w:proofErr w:type="spellStart"/>
      <w:r w:rsidRPr="003F00F6">
        <w:rPr>
          <w:rFonts w:ascii="Times New Roman" w:hAnsi="Times New Roman"/>
          <w:sz w:val="28"/>
          <w:szCs w:val="28"/>
          <w:lang w:eastAsia="ru-RU"/>
        </w:rPr>
        <w:t>Беляевский</w:t>
      </w:r>
      <w:proofErr w:type="spellEnd"/>
      <w:r w:rsidRPr="003F00F6">
        <w:rPr>
          <w:rFonts w:ascii="Times New Roman" w:hAnsi="Times New Roman"/>
          <w:sz w:val="28"/>
          <w:szCs w:val="28"/>
          <w:lang w:eastAsia="ru-RU"/>
        </w:rPr>
        <w:t xml:space="preserve"> сельсовет от 28.02.2007 года № 102 «О комиссии по предупреждению и ликвидации чрезвычайных ситуаций и обеспечению пожарной  безопасности на территории муниципального образования </w:t>
      </w:r>
      <w:proofErr w:type="spellStart"/>
      <w:r w:rsidRPr="003F00F6">
        <w:rPr>
          <w:rFonts w:ascii="Times New Roman" w:hAnsi="Times New Roman"/>
          <w:sz w:val="28"/>
          <w:szCs w:val="28"/>
          <w:lang w:eastAsia="ru-RU"/>
        </w:rPr>
        <w:t>Беляевский</w:t>
      </w:r>
      <w:proofErr w:type="spellEnd"/>
      <w:r w:rsidRPr="003F00F6">
        <w:rPr>
          <w:rFonts w:ascii="Times New Roman" w:hAnsi="Times New Roman"/>
          <w:sz w:val="28"/>
          <w:szCs w:val="28"/>
          <w:lang w:eastAsia="ru-RU"/>
        </w:rPr>
        <w:t xml:space="preserve"> сельсовет» внести следующие изменения:</w:t>
      </w:r>
    </w:p>
    <w:p w:rsidR="00C21CCF" w:rsidRPr="003F00F6" w:rsidRDefault="00C21CCF" w:rsidP="00C21C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0F6">
        <w:rPr>
          <w:rFonts w:ascii="Times New Roman" w:hAnsi="Times New Roman"/>
          <w:sz w:val="28"/>
          <w:szCs w:val="28"/>
          <w:lang w:eastAsia="ru-RU"/>
        </w:rPr>
        <w:t xml:space="preserve">           1.1. Приложение № 1 к решению Совета депутатов муниципального образования </w:t>
      </w:r>
      <w:proofErr w:type="spellStart"/>
      <w:r w:rsidRPr="003F00F6">
        <w:rPr>
          <w:rFonts w:ascii="Times New Roman" w:hAnsi="Times New Roman"/>
          <w:sz w:val="28"/>
          <w:szCs w:val="28"/>
          <w:lang w:eastAsia="ru-RU"/>
        </w:rPr>
        <w:t>Беляевский</w:t>
      </w:r>
      <w:proofErr w:type="spellEnd"/>
      <w:r w:rsidRPr="003F00F6">
        <w:rPr>
          <w:rFonts w:ascii="Times New Roman" w:hAnsi="Times New Roman"/>
          <w:sz w:val="28"/>
          <w:szCs w:val="28"/>
          <w:lang w:eastAsia="ru-RU"/>
        </w:rPr>
        <w:t xml:space="preserve"> сельсовет от 28.02.2007 года № 102 изложить в новой редакции согласно Приложению № 1. </w:t>
      </w:r>
    </w:p>
    <w:p w:rsidR="00C21CCF" w:rsidRPr="003F00F6" w:rsidRDefault="00C21CCF" w:rsidP="00C21CCF">
      <w:pPr>
        <w:widowControl w:val="0"/>
        <w:snapToGri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0F6">
        <w:rPr>
          <w:rFonts w:ascii="Times New Roman" w:hAnsi="Times New Roman"/>
          <w:sz w:val="28"/>
          <w:szCs w:val="28"/>
          <w:lang w:eastAsia="ru-RU"/>
        </w:rPr>
        <w:t xml:space="preserve">    2. </w:t>
      </w:r>
      <w:proofErr w:type="gramStart"/>
      <w:r w:rsidRPr="003F00F6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3F00F6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бюджетной, налоговой и финансовой политике, собственности и земельным вопросам.</w:t>
      </w:r>
    </w:p>
    <w:p w:rsidR="00C21CCF" w:rsidRPr="003F00F6" w:rsidRDefault="00C21CCF" w:rsidP="00C21CCF">
      <w:pPr>
        <w:widowControl w:val="0"/>
        <w:tabs>
          <w:tab w:val="left" w:pos="142"/>
        </w:tabs>
        <w:snapToGrid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0F6">
        <w:rPr>
          <w:rFonts w:ascii="Times New Roman" w:hAnsi="Times New Roman"/>
          <w:sz w:val="28"/>
          <w:szCs w:val="28"/>
          <w:lang w:eastAsia="ru-RU"/>
        </w:rPr>
        <w:t xml:space="preserve">          3.  Настоящее решение вступает в силу со дня подписания. </w:t>
      </w:r>
    </w:p>
    <w:p w:rsidR="00C21CCF" w:rsidRPr="003F00F6" w:rsidRDefault="00C21CCF" w:rsidP="00C21CCF">
      <w:pPr>
        <w:widowControl w:val="0"/>
        <w:tabs>
          <w:tab w:val="left" w:pos="142"/>
        </w:tabs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0F6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C21CCF" w:rsidRPr="002B12AD" w:rsidRDefault="00C21CCF" w:rsidP="00C21C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12AD">
        <w:rPr>
          <w:rFonts w:ascii="Times New Roman" w:hAnsi="Times New Roman"/>
          <w:sz w:val="28"/>
          <w:szCs w:val="28"/>
          <w:lang w:eastAsia="ru-RU"/>
        </w:rPr>
        <w:t xml:space="preserve">Глава муниципального образования- </w:t>
      </w:r>
    </w:p>
    <w:p w:rsidR="00C21CCF" w:rsidRPr="002B12AD" w:rsidRDefault="00C21CCF" w:rsidP="00C21C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12AD">
        <w:rPr>
          <w:rFonts w:ascii="Times New Roman" w:hAnsi="Times New Roman"/>
          <w:sz w:val="28"/>
          <w:szCs w:val="28"/>
          <w:lang w:eastAsia="ru-RU"/>
        </w:rPr>
        <w:t xml:space="preserve">Председатель Совета депутатов </w:t>
      </w:r>
    </w:p>
    <w:p w:rsidR="00C21CCF" w:rsidRPr="002B12AD" w:rsidRDefault="00C21CCF" w:rsidP="00C21C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12AD">
        <w:rPr>
          <w:rFonts w:ascii="Times New Roman" w:hAnsi="Times New Roman"/>
          <w:sz w:val="28"/>
          <w:szCs w:val="28"/>
          <w:lang w:eastAsia="ru-RU"/>
        </w:rPr>
        <w:t>муниципального образования</w:t>
      </w:r>
    </w:p>
    <w:p w:rsidR="00C21CCF" w:rsidRPr="002B12AD" w:rsidRDefault="00C21CCF" w:rsidP="00C21C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B12AD">
        <w:rPr>
          <w:rFonts w:ascii="Times New Roman" w:hAnsi="Times New Roman"/>
          <w:sz w:val="28"/>
          <w:szCs w:val="28"/>
          <w:lang w:eastAsia="ru-RU"/>
        </w:rPr>
        <w:t>Беляевский</w:t>
      </w:r>
      <w:proofErr w:type="spellEnd"/>
      <w:r w:rsidRPr="002B12AD">
        <w:rPr>
          <w:rFonts w:ascii="Times New Roman" w:hAnsi="Times New Roman"/>
          <w:sz w:val="28"/>
          <w:szCs w:val="28"/>
          <w:lang w:eastAsia="ru-RU"/>
        </w:rPr>
        <w:t xml:space="preserve"> сельсовет</w:t>
      </w:r>
      <w:r w:rsidRPr="002B12AD">
        <w:rPr>
          <w:rFonts w:ascii="Times New Roman" w:hAnsi="Times New Roman"/>
          <w:sz w:val="28"/>
          <w:szCs w:val="28"/>
          <w:lang w:eastAsia="ru-RU"/>
        </w:rPr>
        <w:tab/>
      </w:r>
      <w:r w:rsidRPr="002B12AD">
        <w:rPr>
          <w:rFonts w:ascii="Times New Roman" w:hAnsi="Times New Roman"/>
          <w:sz w:val="28"/>
          <w:szCs w:val="28"/>
          <w:lang w:eastAsia="ru-RU"/>
        </w:rPr>
        <w:tab/>
      </w:r>
      <w:r w:rsidRPr="002B12AD">
        <w:rPr>
          <w:rFonts w:ascii="Times New Roman" w:hAnsi="Times New Roman"/>
          <w:sz w:val="28"/>
          <w:szCs w:val="28"/>
          <w:lang w:eastAsia="ru-RU"/>
        </w:rPr>
        <w:tab/>
      </w:r>
      <w:r w:rsidRPr="002B12AD">
        <w:rPr>
          <w:rFonts w:ascii="Times New Roman" w:hAnsi="Times New Roman"/>
          <w:sz w:val="28"/>
          <w:szCs w:val="28"/>
          <w:lang w:eastAsia="ru-RU"/>
        </w:rPr>
        <w:tab/>
      </w:r>
      <w:r w:rsidRPr="002B12AD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Ю.В. </w:t>
      </w:r>
      <w:proofErr w:type="spellStart"/>
      <w:r w:rsidRPr="002B12AD">
        <w:rPr>
          <w:rFonts w:ascii="Times New Roman" w:hAnsi="Times New Roman"/>
          <w:sz w:val="28"/>
          <w:szCs w:val="28"/>
          <w:lang w:eastAsia="ru-RU"/>
        </w:rPr>
        <w:t>Злубко</w:t>
      </w:r>
      <w:proofErr w:type="spellEnd"/>
      <w:r w:rsidRPr="002B12AD">
        <w:rPr>
          <w:rFonts w:ascii="Times New Roman" w:hAnsi="Times New Roman"/>
          <w:sz w:val="28"/>
          <w:szCs w:val="28"/>
          <w:lang w:eastAsia="ru-RU"/>
        </w:rPr>
        <w:t xml:space="preserve">         </w:t>
      </w:r>
    </w:p>
    <w:p w:rsidR="00C21CCF" w:rsidRPr="002B12AD" w:rsidRDefault="00C21CCF" w:rsidP="00C21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w w:val="121"/>
          <w:sz w:val="20"/>
          <w:szCs w:val="20"/>
          <w:lang w:eastAsia="ru-RU"/>
        </w:rPr>
      </w:pPr>
    </w:p>
    <w:p w:rsidR="00C21CCF" w:rsidRPr="003F00F6" w:rsidRDefault="00C21CCF" w:rsidP="00C21C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12AD">
        <w:rPr>
          <w:rFonts w:ascii="Times New Roman" w:hAnsi="Times New Roman"/>
          <w:sz w:val="28"/>
          <w:szCs w:val="28"/>
          <w:lang w:eastAsia="ru-RU"/>
        </w:rPr>
        <w:t xml:space="preserve">Разослано: </w:t>
      </w:r>
      <w:r>
        <w:rPr>
          <w:rFonts w:ascii="Times New Roman" w:hAnsi="Times New Roman"/>
          <w:sz w:val="28"/>
          <w:szCs w:val="28"/>
          <w:lang w:eastAsia="ru-RU"/>
        </w:rPr>
        <w:t xml:space="preserve">членам комиссии, </w:t>
      </w:r>
      <w:r w:rsidRPr="002B12AD">
        <w:rPr>
          <w:rFonts w:ascii="Times New Roman" w:hAnsi="Times New Roman"/>
          <w:sz w:val="28"/>
          <w:szCs w:val="28"/>
          <w:lang w:eastAsia="ru-RU"/>
        </w:rPr>
        <w:t xml:space="preserve"> администрации Беляевского района, прокурору района, в дело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21CCF" w:rsidRPr="003F00F6" w:rsidRDefault="00C21CCF" w:rsidP="00C21CCF">
      <w:pPr>
        <w:widowControl w:val="0"/>
        <w:snapToGrid w:val="0"/>
        <w:spacing w:after="0" w:line="240" w:lineRule="auto"/>
        <w:ind w:firstLine="540"/>
        <w:rPr>
          <w:rFonts w:ascii="Arial" w:hAnsi="Arial" w:cs="Arial"/>
          <w:sz w:val="28"/>
          <w:szCs w:val="28"/>
          <w:lang w:eastAsia="ru-RU"/>
        </w:rPr>
      </w:pPr>
    </w:p>
    <w:p w:rsidR="00C21CCF" w:rsidRPr="003F00F6" w:rsidRDefault="00C21CCF" w:rsidP="00C21CCF">
      <w:pPr>
        <w:widowControl w:val="0"/>
        <w:snapToGri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F00F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Приложение 1</w:t>
      </w:r>
    </w:p>
    <w:p w:rsidR="00C21CCF" w:rsidRPr="003F00F6" w:rsidRDefault="00C21CCF" w:rsidP="00C21CCF">
      <w:pPr>
        <w:widowControl w:val="0"/>
        <w:snapToGri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F00F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к решению Совета</w:t>
      </w:r>
      <w:r>
        <w:rPr>
          <w:rFonts w:ascii="Times New Roman" w:hAnsi="Times New Roman"/>
          <w:sz w:val="24"/>
          <w:szCs w:val="24"/>
          <w:lang w:eastAsia="ru-RU"/>
        </w:rPr>
        <w:t xml:space="preserve"> депутатов</w:t>
      </w:r>
      <w:r w:rsidRPr="003F00F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21CCF" w:rsidRPr="003F00F6" w:rsidRDefault="00C21CCF" w:rsidP="00C21CCF">
      <w:pPr>
        <w:widowControl w:val="0"/>
        <w:snapToGri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F00F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муниципального образования </w:t>
      </w:r>
    </w:p>
    <w:p w:rsidR="00C21CCF" w:rsidRPr="003F00F6" w:rsidRDefault="00C21CCF" w:rsidP="00C21CCF">
      <w:pPr>
        <w:widowControl w:val="0"/>
        <w:snapToGri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F00F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proofErr w:type="spellStart"/>
      <w:r w:rsidRPr="003F00F6">
        <w:rPr>
          <w:rFonts w:ascii="Times New Roman" w:hAnsi="Times New Roman"/>
          <w:sz w:val="24"/>
          <w:szCs w:val="24"/>
          <w:lang w:eastAsia="ru-RU"/>
        </w:rPr>
        <w:t>Беляевский</w:t>
      </w:r>
      <w:proofErr w:type="spellEnd"/>
      <w:r w:rsidRPr="003F00F6">
        <w:rPr>
          <w:rFonts w:ascii="Times New Roman" w:hAnsi="Times New Roman"/>
          <w:sz w:val="24"/>
          <w:szCs w:val="24"/>
          <w:lang w:eastAsia="ru-RU"/>
        </w:rPr>
        <w:t xml:space="preserve"> сельсовет </w:t>
      </w:r>
    </w:p>
    <w:p w:rsidR="00C21CCF" w:rsidRPr="003F00F6" w:rsidRDefault="00C21CCF" w:rsidP="00C21CCF">
      <w:pPr>
        <w:widowControl w:val="0"/>
        <w:snapToGri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F00F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>от  31</w:t>
      </w:r>
      <w:r>
        <w:rPr>
          <w:rFonts w:ascii="Times New Roman" w:hAnsi="Times New Roman"/>
          <w:sz w:val="24"/>
          <w:szCs w:val="24"/>
          <w:lang w:eastAsia="ru-RU"/>
        </w:rPr>
        <w:t>.03.2017</w:t>
      </w:r>
      <w:r w:rsidRPr="003F00F6">
        <w:rPr>
          <w:rFonts w:ascii="Times New Roman" w:hAnsi="Times New Roman"/>
          <w:sz w:val="24"/>
          <w:szCs w:val="24"/>
          <w:lang w:eastAsia="ru-RU"/>
        </w:rPr>
        <w:t xml:space="preserve"> №</w:t>
      </w:r>
      <w:r>
        <w:rPr>
          <w:rFonts w:ascii="Times New Roman" w:hAnsi="Times New Roman"/>
          <w:sz w:val="24"/>
          <w:szCs w:val="24"/>
          <w:lang w:eastAsia="ru-RU"/>
        </w:rPr>
        <w:t xml:space="preserve"> 76</w:t>
      </w:r>
    </w:p>
    <w:p w:rsidR="00C21CCF" w:rsidRPr="003F00F6" w:rsidRDefault="00C21CCF" w:rsidP="00C21CCF">
      <w:pPr>
        <w:widowControl w:val="0"/>
        <w:snapToGri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21CCF" w:rsidRPr="003F00F6" w:rsidRDefault="00C21CCF" w:rsidP="00C21CCF">
      <w:pPr>
        <w:widowControl w:val="0"/>
        <w:snapToGrid w:val="0"/>
        <w:spacing w:after="0" w:line="240" w:lineRule="auto"/>
        <w:ind w:firstLine="540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C21CCF" w:rsidRPr="003F00F6" w:rsidRDefault="00C21CCF" w:rsidP="00C21CCF">
      <w:pPr>
        <w:widowControl w:val="0"/>
        <w:snapToGrid w:val="0"/>
        <w:spacing w:after="0" w:line="240" w:lineRule="auto"/>
        <w:ind w:firstLine="54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3F00F6">
        <w:rPr>
          <w:rFonts w:ascii="Times New Roman" w:hAnsi="Times New Roman"/>
          <w:b/>
          <w:sz w:val="32"/>
          <w:szCs w:val="32"/>
          <w:lang w:eastAsia="ru-RU"/>
        </w:rPr>
        <w:t xml:space="preserve">С О С Т А В </w:t>
      </w:r>
    </w:p>
    <w:p w:rsidR="00C21CCF" w:rsidRPr="003F00F6" w:rsidRDefault="00C21CCF" w:rsidP="00C21CCF">
      <w:pPr>
        <w:widowControl w:val="0"/>
        <w:snapToGri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F00F6">
        <w:rPr>
          <w:rFonts w:ascii="Times New Roman" w:hAnsi="Times New Roman"/>
          <w:sz w:val="28"/>
          <w:szCs w:val="28"/>
          <w:lang w:eastAsia="ru-RU"/>
        </w:rPr>
        <w:t xml:space="preserve">комиссии  по предупреждению и ликвидации чрезвычайных ситуаций </w:t>
      </w:r>
    </w:p>
    <w:p w:rsidR="00C21CCF" w:rsidRPr="003F00F6" w:rsidRDefault="00C21CCF" w:rsidP="00C21CCF">
      <w:pPr>
        <w:widowControl w:val="0"/>
        <w:snapToGri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F00F6">
        <w:rPr>
          <w:rFonts w:ascii="Times New Roman" w:hAnsi="Times New Roman"/>
          <w:sz w:val="28"/>
          <w:szCs w:val="28"/>
          <w:lang w:eastAsia="ru-RU"/>
        </w:rPr>
        <w:t xml:space="preserve">и обеспечению пожарной безопасности </w:t>
      </w:r>
    </w:p>
    <w:p w:rsidR="00C21CCF" w:rsidRPr="003F00F6" w:rsidRDefault="00C21CCF" w:rsidP="00C21CCF">
      <w:pPr>
        <w:widowControl w:val="0"/>
        <w:snapToGri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F00F6">
        <w:rPr>
          <w:rFonts w:ascii="Times New Roman" w:hAnsi="Times New Roman"/>
          <w:sz w:val="28"/>
          <w:szCs w:val="28"/>
          <w:lang w:eastAsia="ru-RU"/>
        </w:rPr>
        <w:t xml:space="preserve">на территории муниципального образования </w:t>
      </w:r>
    </w:p>
    <w:p w:rsidR="00C21CCF" w:rsidRPr="003F00F6" w:rsidRDefault="00C21CCF" w:rsidP="00C21CCF">
      <w:pPr>
        <w:widowControl w:val="0"/>
        <w:snapToGri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F00F6">
        <w:rPr>
          <w:rFonts w:ascii="Times New Roman" w:hAnsi="Times New Roman"/>
          <w:sz w:val="28"/>
          <w:szCs w:val="28"/>
          <w:lang w:eastAsia="ru-RU"/>
        </w:rPr>
        <w:t>Беляевский</w:t>
      </w:r>
      <w:proofErr w:type="spellEnd"/>
      <w:r w:rsidRPr="003F00F6">
        <w:rPr>
          <w:rFonts w:ascii="Times New Roman" w:hAnsi="Times New Roman"/>
          <w:sz w:val="28"/>
          <w:szCs w:val="28"/>
          <w:lang w:eastAsia="ru-RU"/>
        </w:rPr>
        <w:t xml:space="preserve"> сельсовет</w:t>
      </w:r>
    </w:p>
    <w:p w:rsidR="00C21CCF" w:rsidRPr="003F00F6" w:rsidRDefault="00C21CCF" w:rsidP="00C21CCF">
      <w:pPr>
        <w:widowControl w:val="0"/>
        <w:snapToGri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1CCF" w:rsidRPr="003F00F6" w:rsidRDefault="00C21CCF" w:rsidP="00C21CCF">
      <w:pPr>
        <w:widowControl w:val="0"/>
        <w:snapToGri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1CCF" w:rsidRPr="003F00F6" w:rsidRDefault="00C21CCF" w:rsidP="00C21CCF">
      <w:pPr>
        <w:widowControl w:val="0"/>
        <w:snapToGrid w:val="0"/>
        <w:spacing w:after="0" w:line="240" w:lineRule="auto"/>
        <w:ind w:right="-81" w:firstLine="540"/>
        <w:rPr>
          <w:rFonts w:ascii="Times New Roman" w:hAnsi="Times New Roman"/>
          <w:sz w:val="28"/>
          <w:szCs w:val="28"/>
          <w:lang w:eastAsia="ru-RU"/>
        </w:rPr>
      </w:pPr>
      <w:r w:rsidRPr="003F00F6">
        <w:rPr>
          <w:rFonts w:ascii="Times New Roman" w:hAnsi="Times New Roman"/>
          <w:sz w:val="28"/>
          <w:szCs w:val="28"/>
          <w:lang w:eastAsia="ru-RU"/>
        </w:rPr>
        <w:t>Председатель комиссии:</w:t>
      </w:r>
    </w:p>
    <w:p w:rsidR="00C21CCF" w:rsidRPr="003F00F6" w:rsidRDefault="00C21CCF" w:rsidP="00C21CCF">
      <w:pPr>
        <w:widowControl w:val="0"/>
        <w:tabs>
          <w:tab w:val="left" w:pos="2535"/>
        </w:tabs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0F6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C21CCF" w:rsidRPr="003F00F6" w:rsidRDefault="00C21CCF" w:rsidP="00C21CCF">
      <w:pPr>
        <w:widowControl w:val="0"/>
        <w:tabs>
          <w:tab w:val="left" w:pos="2535"/>
        </w:tabs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0F6">
        <w:rPr>
          <w:rFonts w:ascii="Times New Roman" w:hAnsi="Times New Roman"/>
          <w:sz w:val="28"/>
          <w:szCs w:val="28"/>
          <w:lang w:eastAsia="ru-RU"/>
        </w:rPr>
        <w:t xml:space="preserve">– </w:t>
      </w:r>
      <w:proofErr w:type="spellStart"/>
      <w:r w:rsidRPr="003F00F6">
        <w:rPr>
          <w:rFonts w:ascii="Times New Roman" w:hAnsi="Times New Roman"/>
          <w:sz w:val="28"/>
          <w:szCs w:val="28"/>
          <w:lang w:eastAsia="ru-RU"/>
        </w:rPr>
        <w:t>Злубко</w:t>
      </w:r>
      <w:proofErr w:type="spellEnd"/>
      <w:r w:rsidRPr="003F00F6">
        <w:rPr>
          <w:rFonts w:ascii="Times New Roman" w:hAnsi="Times New Roman"/>
          <w:sz w:val="28"/>
          <w:szCs w:val="28"/>
          <w:lang w:eastAsia="ru-RU"/>
        </w:rPr>
        <w:t xml:space="preserve"> Ю.В. – глава администрации Беляевского сельсовета;</w:t>
      </w:r>
    </w:p>
    <w:p w:rsidR="00C21CCF" w:rsidRPr="003F00F6" w:rsidRDefault="00C21CCF" w:rsidP="00C21CCF">
      <w:pPr>
        <w:widowControl w:val="0"/>
        <w:tabs>
          <w:tab w:val="left" w:pos="2535"/>
        </w:tabs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1CCF" w:rsidRPr="003F00F6" w:rsidRDefault="00C21CCF" w:rsidP="00C21CCF">
      <w:pPr>
        <w:widowControl w:val="0"/>
        <w:tabs>
          <w:tab w:val="left" w:pos="2535"/>
        </w:tabs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0F6">
        <w:rPr>
          <w:rFonts w:ascii="Times New Roman" w:hAnsi="Times New Roman"/>
          <w:sz w:val="28"/>
          <w:szCs w:val="28"/>
          <w:lang w:eastAsia="ru-RU"/>
        </w:rPr>
        <w:t xml:space="preserve">Секретарь: </w:t>
      </w:r>
    </w:p>
    <w:p w:rsidR="00C21CCF" w:rsidRPr="003F00F6" w:rsidRDefault="00C21CCF" w:rsidP="00C21CCF">
      <w:pPr>
        <w:widowControl w:val="0"/>
        <w:tabs>
          <w:tab w:val="left" w:pos="2535"/>
        </w:tabs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1CCF" w:rsidRPr="003F00F6" w:rsidRDefault="00C21CCF" w:rsidP="00C21CCF">
      <w:pPr>
        <w:widowControl w:val="0"/>
        <w:tabs>
          <w:tab w:val="left" w:pos="2535"/>
        </w:tabs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0F6">
        <w:rPr>
          <w:rFonts w:ascii="Times New Roman" w:hAnsi="Times New Roman"/>
          <w:sz w:val="28"/>
          <w:szCs w:val="28"/>
          <w:lang w:eastAsia="ru-RU"/>
        </w:rPr>
        <w:t>– Ермолов П.Г. – специалист администрации Беляевского сельсовета;</w:t>
      </w:r>
    </w:p>
    <w:p w:rsidR="00C21CCF" w:rsidRPr="003F00F6" w:rsidRDefault="00C21CCF" w:rsidP="00C21CCF">
      <w:pPr>
        <w:widowControl w:val="0"/>
        <w:tabs>
          <w:tab w:val="left" w:pos="2535"/>
        </w:tabs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1CCF" w:rsidRPr="003F00F6" w:rsidRDefault="00C21CCF" w:rsidP="00C21CCF">
      <w:pPr>
        <w:widowControl w:val="0"/>
        <w:tabs>
          <w:tab w:val="left" w:pos="2535"/>
        </w:tabs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0F6">
        <w:rPr>
          <w:rFonts w:ascii="Times New Roman" w:hAnsi="Times New Roman"/>
          <w:sz w:val="28"/>
          <w:szCs w:val="28"/>
          <w:lang w:eastAsia="ru-RU"/>
        </w:rPr>
        <w:t>Члены комиссии:</w:t>
      </w:r>
    </w:p>
    <w:p w:rsidR="00C21CCF" w:rsidRPr="003F00F6" w:rsidRDefault="00C21CCF" w:rsidP="00C21CCF">
      <w:pPr>
        <w:widowControl w:val="0"/>
        <w:tabs>
          <w:tab w:val="left" w:pos="2535"/>
        </w:tabs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0F6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C21CCF" w:rsidRDefault="00C21CCF" w:rsidP="00C21CCF">
      <w:pPr>
        <w:widowControl w:val="0"/>
        <w:tabs>
          <w:tab w:val="left" w:pos="2535"/>
        </w:tabs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0F6">
        <w:rPr>
          <w:rFonts w:ascii="Times New Roman" w:hAnsi="Times New Roman"/>
          <w:sz w:val="28"/>
          <w:szCs w:val="28"/>
          <w:lang w:eastAsia="ru-RU"/>
        </w:rPr>
        <w:t>– Якименко В.П. – генеральный директор ООО «</w:t>
      </w:r>
      <w:proofErr w:type="spellStart"/>
      <w:r w:rsidRPr="003F00F6">
        <w:rPr>
          <w:rFonts w:ascii="Times New Roman" w:hAnsi="Times New Roman"/>
          <w:sz w:val="28"/>
          <w:szCs w:val="28"/>
          <w:lang w:eastAsia="ru-RU"/>
        </w:rPr>
        <w:t>Жилкомсервис</w:t>
      </w:r>
      <w:proofErr w:type="spellEnd"/>
      <w:r w:rsidRPr="003F00F6">
        <w:rPr>
          <w:rFonts w:ascii="Times New Roman" w:hAnsi="Times New Roman"/>
          <w:sz w:val="28"/>
          <w:szCs w:val="28"/>
          <w:lang w:eastAsia="ru-RU"/>
        </w:rPr>
        <w:t>»  (по согласованию);</w:t>
      </w:r>
    </w:p>
    <w:p w:rsidR="00C21CCF" w:rsidRPr="003F00F6" w:rsidRDefault="00C21CCF" w:rsidP="00C21CCF">
      <w:pPr>
        <w:widowControl w:val="0"/>
        <w:tabs>
          <w:tab w:val="left" w:pos="2535"/>
        </w:tabs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1CCF" w:rsidRDefault="00C21CCF" w:rsidP="00C21CCF">
      <w:pPr>
        <w:widowControl w:val="0"/>
        <w:tabs>
          <w:tab w:val="left" w:pos="2535"/>
        </w:tabs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0F6">
        <w:rPr>
          <w:rFonts w:ascii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8"/>
          <w:szCs w:val="28"/>
          <w:lang w:eastAsia="ru-RU"/>
        </w:rPr>
        <w:t>Величко Д.В.</w:t>
      </w:r>
      <w:r w:rsidRPr="003F00F6">
        <w:rPr>
          <w:rFonts w:ascii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директор МБУ «ЦБОБ села Беляевка»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3F00F6">
        <w:rPr>
          <w:rFonts w:ascii="Times New Roman" w:hAnsi="Times New Roman"/>
          <w:sz w:val="28"/>
          <w:szCs w:val="28"/>
          <w:lang w:eastAsia="ru-RU"/>
        </w:rPr>
        <w:t>по согласованию);</w:t>
      </w:r>
    </w:p>
    <w:p w:rsidR="00C21CCF" w:rsidRPr="003F00F6" w:rsidRDefault="00C21CCF" w:rsidP="00C21CCF">
      <w:pPr>
        <w:widowControl w:val="0"/>
        <w:tabs>
          <w:tab w:val="left" w:pos="2535"/>
        </w:tabs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1CCF" w:rsidRDefault="00C21CCF" w:rsidP="00C21CCF">
      <w:pPr>
        <w:widowControl w:val="0"/>
        <w:tabs>
          <w:tab w:val="left" w:pos="2535"/>
        </w:tabs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F00F6">
        <w:rPr>
          <w:rFonts w:ascii="Times New Roman" w:hAnsi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Курлаев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А.Д. </w:t>
      </w:r>
      <w:r w:rsidRPr="003F00F6">
        <w:rPr>
          <w:rFonts w:ascii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8"/>
          <w:szCs w:val="28"/>
        </w:rPr>
        <w:t>генеральный директор ОАО «</w:t>
      </w:r>
      <w:proofErr w:type="spellStart"/>
      <w:r>
        <w:rPr>
          <w:rFonts w:ascii="Times New Roman" w:hAnsi="Times New Roman"/>
          <w:sz w:val="28"/>
          <w:szCs w:val="28"/>
        </w:rPr>
        <w:t>Беляевкаа</w:t>
      </w:r>
      <w:r>
        <w:rPr>
          <w:rFonts w:ascii="Times New Roman" w:hAnsi="Times New Roman"/>
          <w:sz w:val="28"/>
          <w:szCs w:val="28"/>
        </w:rPr>
        <w:t>гропромтранс</w:t>
      </w:r>
      <w:proofErr w:type="spellEnd"/>
      <w:r>
        <w:rPr>
          <w:rFonts w:ascii="Times New Roman" w:hAnsi="Times New Roman"/>
          <w:sz w:val="28"/>
          <w:szCs w:val="28"/>
        </w:rPr>
        <w:t>» (по согласованию);</w:t>
      </w:r>
    </w:p>
    <w:p w:rsidR="00C21CCF" w:rsidRPr="003F00F6" w:rsidRDefault="00C21CCF" w:rsidP="00C21CCF">
      <w:pPr>
        <w:widowControl w:val="0"/>
        <w:tabs>
          <w:tab w:val="left" w:pos="2535"/>
        </w:tabs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C21CCF" w:rsidRPr="003F00F6" w:rsidRDefault="00C21CCF" w:rsidP="00C21CCF">
      <w:pPr>
        <w:widowControl w:val="0"/>
        <w:tabs>
          <w:tab w:val="left" w:pos="2535"/>
        </w:tabs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0F6">
        <w:rPr>
          <w:rFonts w:ascii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sz w:val="28"/>
          <w:szCs w:val="28"/>
          <w:lang w:eastAsia="ru-RU"/>
        </w:rPr>
        <w:t>Афанасьев С.Е.</w:t>
      </w:r>
      <w:r w:rsidRPr="003F00F6">
        <w:rPr>
          <w:rFonts w:ascii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начальник ОП 26 ПСЧ лейтенант внутренней службы </w:t>
      </w:r>
      <w:r>
        <w:rPr>
          <w:rFonts w:ascii="Times New Roman" w:hAnsi="Times New Roman"/>
          <w:sz w:val="28"/>
          <w:szCs w:val="28"/>
        </w:rPr>
        <w:t>(по согласованию).</w:t>
      </w:r>
    </w:p>
    <w:p w:rsidR="00C21CCF" w:rsidRPr="003F00F6" w:rsidRDefault="00C21CCF" w:rsidP="00C21CCF">
      <w:pPr>
        <w:widowControl w:val="0"/>
        <w:tabs>
          <w:tab w:val="left" w:pos="2535"/>
        </w:tabs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1CCF" w:rsidRDefault="00C21CCF" w:rsidP="00C21CCF">
      <w:pPr>
        <w:widowControl w:val="0"/>
        <w:tabs>
          <w:tab w:val="left" w:pos="2535"/>
        </w:tabs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1CCF" w:rsidRPr="00306AB1" w:rsidRDefault="00C21CCF" w:rsidP="00C21CCF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:rsidR="00C21CCF" w:rsidRPr="00306AB1" w:rsidRDefault="00C21CCF" w:rsidP="00C21CCF">
      <w:pPr>
        <w:spacing w:after="0"/>
        <w:ind w:left="720"/>
        <w:jc w:val="right"/>
        <w:rPr>
          <w:rFonts w:ascii="Times New Roman" w:eastAsia="Calibri" w:hAnsi="Times New Roman"/>
          <w:sz w:val="28"/>
          <w:szCs w:val="28"/>
        </w:rPr>
      </w:pPr>
    </w:p>
    <w:p w:rsidR="00C21CCF" w:rsidRDefault="00C21CCF" w:rsidP="00C21CCF">
      <w:pPr>
        <w:spacing w:after="0"/>
        <w:ind w:left="720"/>
        <w:jc w:val="right"/>
        <w:rPr>
          <w:rFonts w:ascii="Times New Roman" w:eastAsia="Calibri" w:hAnsi="Times New Roman"/>
          <w:sz w:val="28"/>
          <w:szCs w:val="28"/>
        </w:rPr>
      </w:pPr>
    </w:p>
    <w:p w:rsidR="00C21CCF" w:rsidRDefault="00C21CCF" w:rsidP="00C21CCF"/>
    <w:p w:rsidR="007C28DE" w:rsidRDefault="007C28DE"/>
    <w:sectPr w:rsidR="007C2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838"/>
    <w:rsid w:val="00251838"/>
    <w:rsid w:val="003F34D6"/>
    <w:rsid w:val="007C28DE"/>
    <w:rsid w:val="00C2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C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C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2017-03-30T11:37:00Z</dcterms:created>
  <dcterms:modified xsi:type="dcterms:W3CDTF">2017-03-30T11:39:00Z</dcterms:modified>
</cp:coreProperties>
</file>