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5F19C4" w:rsidRPr="005F19C4" w:rsidTr="005F19C4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5F19C4" w:rsidRPr="005F19C4" w:rsidRDefault="005F19C4" w:rsidP="005F19C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F19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5F19C4" w:rsidRPr="005F19C4" w:rsidRDefault="005F19C4" w:rsidP="005F19C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F19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МУНИЦИПАЛЬНОГО ОБРАЗОВАНИЯ </w:t>
            </w:r>
          </w:p>
          <w:p w:rsidR="005F19C4" w:rsidRPr="005F19C4" w:rsidRDefault="005F19C4" w:rsidP="005F19C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F19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5F19C4" w:rsidRPr="005F19C4" w:rsidRDefault="005F19C4" w:rsidP="005F19C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F19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5F19C4" w:rsidRPr="005F19C4" w:rsidTr="005F19C4">
        <w:trPr>
          <w:cantSplit/>
          <w:trHeight w:val="1190"/>
        </w:trPr>
        <w:tc>
          <w:tcPr>
            <w:tcW w:w="9072" w:type="dxa"/>
            <w:vAlign w:val="bottom"/>
          </w:tcPr>
          <w:p w:rsidR="005F19C4" w:rsidRPr="005F19C4" w:rsidRDefault="005F19C4" w:rsidP="005F19C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5F19C4" w:rsidRPr="005F19C4" w:rsidRDefault="005F19C4" w:rsidP="005F19C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F19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РАСПОРЯЖЕНИЕ </w:t>
            </w:r>
          </w:p>
          <w:p w:rsidR="005F19C4" w:rsidRPr="005F19C4" w:rsidRDefault="005F19C4" w:rsidP="005F19C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5F19C4" w:rsidRPr="005F19C4" w:rsidRDefault="00980DC8" w:rsidP="00BD24BA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10.12.2018</w:t>
            </w:r>
            <w:r w:rsidR="005F19C4" w:rsidRPr="005F19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  <w:r w:rsidR="005F19C4" w:rsidRPr="005F19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-р  </w:t>
            </w:r>
          </w:p>
        </w:tc>
      </w:tr>
    </w:tbl>
    <w:p w:rsidR="005F19C4" w:rsidRPr="005F19C4" w:rsidRDefault="005F19C4" w:rsidP="005F19C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9C4">
        <w:rPr>
          <w:rFonts w:ascii="Times New Roman" w:eastAsia="Times New Roman" w:hAnsi="Times New Roman" w:cs="Times New Roman"/>
          <w:sz w:val="28"/>
          <w:szCs w:val="28"/>
          <w:lang w:eastAsia="ru-RU"/>
        </w:rPr>
        <w:t>с. Беляевка</w:t>
      </w:r>
    </w:p>
    <w:p w:rsidR="00C456BC" w:rsidRDefault="00C456BC" w:rsidP="00C456B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9703C" w:rsidRDefault="00B9703C" w:rsidP="00C456B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95B74" w:rsidRPr="00C95B74" w:rsidRDefault="00C456BC" w:rsidP="005F19C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95B74">
        <w:rPr>
          <w:rFonts w:ascii="Times New Roman" w:hAnsi="Times New Roman" w:cs="Times New Roman"/>
          <w:b w:val="0"/>
          <w:sz w:val="28"/>
          <w:szCs w:val="28"/>
        </w:rPr>
        <w:t>Об утверждении нормативных</w:t>
      </w:r>
      <w:r w:rsidR="005F19C4" w:rsidRPr="00C95B7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95B74">
        <w:rPr>
          <w:rFonts w:ascii="Times New Roman" w:hAnsi="Times New Roman" w:cs="Times New Roman"/>
          <w:b w:val="0"/>
          <w:sz w:val="28"/>
          <w:szCs w:val="28"/>
        </w:rPr>
        <w:t>затрат на обеспечение</w:t>
      </w:r>
      <w:r w:rsidR="00B9703C" w:rsidRPr="00C95B7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456BC" w:rsidRPr="00C95B74" w:rsidRDefault="00C95B74" w:rsidP="00C95B7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95B74">
        <w:rPr>
          <w:rFonts w:ascii="Times New Roman" w:hAnsi="Times New Roman" w:cs="Times New Roman"/>
          <w:b w:val="0"/>
          <w:sz w:val="28"/>
          <w:szCs w:val="28"/>
        </w:rPr>
        <w:t>Ф</w:t>
      </w:r>
      <w:r w:rsidR="00C456BC" w:rsidRPr="00C95B74">
        <w:rPr>
          <w:rFonts w:ascii="Times New Roman" w:hAnsi="Times New Roman" w:cs="Times New Roman"/>
          <w:b w:val="0"/>
          <w:sz w:val="28"/>
          <w:szCs w:val="28"/>
        </w:rPr>
        <w:t>ункций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456BC" w:rsidRPr="00C95B74">
        <w:rPr>
          <w:rFonts w:ascii="Times New Roman" w:hAnsi="Times New Roman" w:cs="Times New Roman"/>
          <w:b w:val="0"/>
          <w:sz w:val="28"/>
          <w:szCs w:val="28"/>
        </w:rPr>
        <w:t>муниципального органа</w:t>
      </w:r>
    </w:p>
    <w:p w:rsidR="00C456BC" w:rsidRDefault="00C456BC" w:rsidP="00C456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56BC" w:rsidRDefault="00C456BC" w:rsidP="005F19C4">
      <w:pPr>
        <w:pStyle w:val="ConsPlusTitl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703C">
        <w:rPr>
          <w:rFonts w:ascii="Times New Roman" w:hAnsi="Times New Roman" w:cs="Times New Roman"/>
          <w:b w:val="0"/>
          <w:sz w:val="28"/>
          <w:szCs w:val="28"/>
        </w:rPr>
        <w:t xml:space="preserve">Во исполнение требований </w:t>
      </w:r>
      <w:hyperlink r:id="rId5" w:history="1">
        <w:r w:rsidRPr="00B9703C">
          <w:rPr>
            <w:rStyle w:val="af1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пункта 2 части 4 статьи 19</w:t>
        </w:r>
      </w:hyperlink>
      <w:r w:rsidRPr="00B9703C">
        <w:rPr>
          <w:rFonts w:ascii="Times New Roman" w:hAnsi="Times New Roman" w:cs="Times New Roman"/>
          <w:b w:val="0"/>
          <w:sz w:val="28"/>
          <w:szCs w:val="28"/>
        </w:rP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и Постановления Администрации муниципального образования  </w:t>
      </w:r>
      <w:r w:rsidR="00532802">
        <w:rPr>
          <w:rFonts w:ascii="Times New Roman" w:hAnsi="Times New Roman" w:cs="Times New Roman"/>
          <w:b w:val="0"/>
          <w:sz w:val="28"/>
          <w:szCs w:val="28"/>
        </w:rPr>
        <w:t>Беляевски</w:t>
      </w:r>
      <w:r w:rsidR="00B9703C" w:rsidRPr="00B9703C">
        <w:rPr>
          <w:rFonts w:ascii="Times New Roman" w:hAnsi="Times New Roman" w:cs="Times New Roman"/>
          <w:b w:val="0"/>
          <w:sz w:val="28"/>
          <w:szCs w:val="28"/>
        </w:rPr>
        <w:t>й</w:t>
      </w:r>
      <w:r w:rsidR="006E6754" w:rsidRPr="00B9703C">
        <w:rPr>
          <w:rFonts w:ascii="Times New Roman" w:hAnsi="Times New Roman" w:cs="Times New Roman"/>
          <w:b w:val="0"/>
          <w:sz w:val="28"/>
          <w:szCs w:val="28"/>
        </w:rPr>
        <w:t xml:space="preserve"> сельсовет </w:t>
      </w:r>
      <w:r w:rsidR="00532802">
        <w:rPr>
          <w:rFonts w:ascii="Times New Roman" w:hAnsi="Times New Roman" w:cs="Times New Roman"/>
          <w:b w:val="0"/>
          <w:sz w:val="28"/>
          <w:szCs w:val="28"/>
        </w:rPr>
        <w:t>Беляевс</w:t>
      </w:r>
      <w:r w:rsidR="006E6754" w:rsidRPr="00B9703C">
        <w:rPr>
          <w:rFonts w:ascii="Times New Roman" w:hAnsi="Times New Roman" w:cs="Times New Roman"/>
          <w:b w:val="0"/>
          <w:sz w:val="28"/>
          <w:szCs w:val="28"/>
        </w:rPr>
        <w:t>кого района Оренбургской области</w:t>
      </w:r>
      <w:r w:rsidR="006E6754" w:rsidRPr="00B9703C">
        <w:rPr>
          <w:rFonts w:ascii="Times New Roman" w:hAnsi="Times New Roman" w:cs="Times New Roman"/>
        </w:rPr>
        <w:t xml:space="preserve"> </w:t>
      </w:r>
      <w:r w:rsidR="00D6076B" w:rsidRPr="00B9703C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532802">
        <w:rPr>
          <w:rFonts w:ascii="Times New Roman" w:hAnsi="Times New Roman" w:cs="Times New Roman"/>
          <w:b w:val="0"/>
          <w:sz w:val="28"/>
          <w:szCs w:val="28"/>
        </w:rPr>
        <w:t>30</w:t>
      </w:r>
      <w:r w:rsidR="00766F44" w:rsidRPr="00B9703C">
        <w:rPr>
          <w:rFonts w:ascii="Times New Roman" w:hAnsi="Times New Roman" w:cs="Times New Roman"/>
          <w:b w:val="0"/>
          <w:sz w:val="28"/>
          <w:szCs w:val="28"/>
        </w:rPr>
        <w:t>.1</w:t>
      </w:r>
      <w:r w:rsidR="00B9703C" w:rsidRPr="00B9703C">
        <w:rPr>
          <w:rFonts w:ascii="Times New Roman" w:hAnsi="Times New Roman" w:cs="Times New Roman"/>
          <w:b w:val="0"/>
          <w:sz w:val="28"/>
          <w:szCs w:val="28"/>
        </w:rPr>
        <w:t>0</w:t>
      </w:r>
      <w:r w:rsidR="00766F44" w:rsidRPr="00B9703C">
        <w:rPr>
          <w:rFonts w:ascii="Times New Roman" w:hAnsi="Times New Roman" w:cs="Times New Roman"/>
          <w:b w:val="0"/>
          <w:sz w:val="28"/>
          <w:szCs w:val="28"/>
        </w:rPr>
        <w:t>.201</w:t>
      </w:r>
      <w:r w:rsidR="00B9703C" w:rsidRPr="00B9703C">
        <w:rPr>
          <w:rFonts w:ascii="Times New Roman" w:hAnsi="Times New Roman" w:cs="Times New Roman"/>
          <w:b w:val="0"/>
          <w:sz w:val="28"/>
          <w:szCs w:val="28"/>
        </w:rPr>
        <w:t>8</w:t>
      </w:r>
      <w:r w:rsidR="00766F44" w:rsidRPr="00B9703C">
        <w:rPr>
          <w:rFonts w:ascii="Times New Roman" w:hAnsi="Times New Roman" w:cs="Times New Roman"/>
          <w:b w:val="0"/>
          <w:sz w:val="28"/>
          <w:szCs w:val="28"/>
        </w:rPr>
        <w:t xml:space="preserve"> г. </w:t>
      </w:r>
      <w:r w:rsidR="00B46CFC" w:rsidRPr="00B9703C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="00D6076B" w:rsidRPr="00B9703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32802">
        <w:rPr>
          <w:rFonts w:ascii="Times New Roman" w:hAnsi="Times New Roman" w:cs="Times New Roman"/>
          <w:b w:val="0"/>
          <w:sz w:val="28"/>
          <w:szCs w:val="28"/>
        </w:rPr>
        <w:t>158</w:t>
      </w:r>
      <w:r w:rsidR="00766F44" w:rsidRPr="00B9703C">
        <w:rPr>
          <w:rFonts w:ascii="Times New Roman" w:hAnsi="Times New Roman" w:cs="Times New Roman"/>
          <w:b w:val="0"/>
          <w:sz w:val="28"/>
          <w:szCs w:val="28"/>
        </w:rPr>
        <w:t>-п</w:t>
      </w:r>
      <w:r w:rsidRPr="00B9703C">
        <w:rPr>
          <w:rFonts w:ascii="Times New Roman" w:hAnsi="Times New Roman" w:cs="Times New Roman"/>
          <w:b w:val="0"/>
          <w:sz w:val="28"/>
          <w:szCs w:val="28"/>
        </w:rPr>
        <w:t xml:space="preserve"> «О порядке определения нормативных затрат на обеспечение функций муниципального органа»:</w:t>
      </w:r>
      <w:proofErr w:type="gramEnd"/>
    </w:p>
    <w:p w:rsidR="00C456BC" w:rsidRPr="006E6754" w:rsidRDefault="00C456BC" w:rsidP="00C456BC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нормативные затраты на обеспечение функций </w:t>
      </w:r>
      <w:r w:rsidRPr="00C456BC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32802">
        <w:rPr>
          <w:rFonts w:ascii="Times New Roman" w:hAnsi="Times New Roman" w:cs="Times New Roman"/>
          <w:sz w:val="28"/>
          <w:szCs w:val="28"/>
        </w:rPr>
        <w:t>Беляевски</w:t>
      </w:r>
      <w:r w:rsidR="00B9703C">
        <w:rPr>
          <w:rFonts w:ascii="Times New Roman" w:hAnsi="Times New Roman" w:cs="Times New Roman"/>
          <w:sz w:val="28"/>
          <w:szCs w:val="28"/>
        </w:rPr>
        <w:t>й</w:t>
      </w:r>
      <w:r w:rsidR="006E6754" w:rsidRPr="006E6754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532802">
        <w:rPr>
          <w:rFonts w:ascii="Times New Roman" w:hAnsi="Times New Roman" w:cs="Times New Roman"/>
          <w:sz w:val="28"/>
          <w:szCs w:val="28"/>
        </w:rPr>
        <w:t>Беляевс</w:t>
      </w:r>
      <w:r w:rsidR="006E6754" w:rsidRPr="006E6754">
        <w:rPr>
          <w:rFonts w:ascii="Times New Roman" w:hAnsi="Times New Roman" w:cs="Times New Roman"/>
          <w:sz w:val="28"/>
          <w:szCs w:val="28"/>
        </w:rPr>
        <w:t>кого района Оренбургской области</w:t>
      </w:r>
      <w:r w:rsidRPr="006E675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6E6754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  <w:bookmarkStart w:id="0" w:name="P17"/>
      <w:bookmarkEnd w:id="0"/>
    </w:p>
    <w:p w:rsidR="00C456BC" w:rsidRPr="005F19C4" w:rsidRDefault="00C456BC" w:rsidP="00C456B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19C4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5F19C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F19C4"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возложить на  </w:t>
      </w:r>
      <w:r w:rsidR="005F19C4" w:rsidRPr="005F19C4">
        <w:rPr>
          <w:rFonts w:ascii="Times New Roman" w:hAnsi="Times New Roman" w:cs="Times New Roman"/>
          <w:sz w:val="28"/>
          <w:szCs w:val="28"/>
        </w:rPr>
        <w:t>ведущего специалиста по бухгалтерскому учета Мишукову Е.В.</w:t>
      </w:r>
    </w:p>
    <w:p w:rsidR="00C456BC" w:rsidRDefault="00C456BC" w:rsidP="00C456B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19C4">
        <w:rPr>
          <w:rFonts w:ascii="Times New Roman" w:hAnsi="Times New Roman" w:cs="Times New Roman"/>
          <w:sz w:val="28"/>
          <w:szCs w:val="28"/>
        </w:rPr>
        <w:t xml:space="preserve">3. Распоряжение вступает в силу после его официального опубликования, и распространяется на </w:t>
      </w:r>
      <w:proofErr w:type="gramStart"/>
      <w:r w:rsidRPr="005F19C4">
        <w:rPr>
          <w:rFonts w:ascii="Times New Roman" w:hAnsi="Times New Roman" w:cs="Times New Roman"/>
          <w:sz w:val="28"/>
          <w:szCs w:val="28"/>
        </w:rPr>
        <w:t>правоотн</w:t>
      </w:r>
      <w:r w:rsidR="00C95B74">
        <w:rPr>
          <w:rFonts w:ascii="Times New Roman" w:hAnsi="Times New Roman" w:cs="Times New Roman"/>
          <w:sz w:val="28"/>
          <w:szCs w:val="28"/>
        </w:rPr>
        <w:t>ошения</w:t>
      </w:r>
      <w:proofErr w:type="gramEnd"/>
      <w:r w:rsidR="00C95B74">
        <w:rPr>
          <w:rFonts w:ascii="Times New Roman" w:hAnsi="Times New Roman" w:cs="Times New Roman"/>
          <w:sz w:val="28"/>
          <w:szCs w:val="28"/>
        </w:rPr>
        <w:t xml:space="preserve"> возникшие с 1 января 2018</w:t>
      </w:r>
      <w:r w:rsidRPr="005F19C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C95B74" w:rsidRPr="005F19C4" w:rsidRDefault="00C95B74" w:rsidP="00C456B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456BC" w:rsidRPr="005F19C4" w:rsidRDefault="00C456BC" w:rsidP="00C456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60058" w:rsidRDefault="00B60058" w:rsidP="00B60058">
      <w:pPr>
        <w:pStyle w:val="af4"/>
        <w:ind w:left="0"/>
        <w:jc w:val="both"/>
        <w:rPr>
          <w:sz w:val="28"/>
          <w:szCs w:val="28"/>
        </w:rPr>
      </w:pPr>
      <w:r w:rsidRPr="005F19C4">
        <w:rPr>
          <w:sz w:val="28"/>
          <w:szCs w:val="28"/>
        </w:rPr>
        <w:t xml:space="preserve">Глава </w:t>
      </w:r>
      <w:r w:rsidR="00532802" w:rsidRPr="005F19C4">
        <w:rPr>
          <w:sz w:val="28"/>
          <w:szCs w:val="28"/>
        </w:rPr>
        <w:t>муниципального образования</w:t>
      </w:r>
      <w:r w:rsidR="00B9703C" w:rsidRPr="005F19C4">
        <w:rPr>
          <w:sz w:val="28"/>
          <w:szCs w:val="28"/>
        </w:rPr>
        <w:t xml:space="preserve"> </w:t>
      </w:r>
      <w:r w:rsidRPr="005F19C4">
        <w:rPr>
          <w:sz w:val="28"/>
          <w:szCs w:val="28"/>
        </w:rPr>
        <w:t xml:space="preserve">                                         </w:t>
      </w:r>
      <w:proofErr w:type="spellStart"/>
      <w:r w:rsidR="00532802" w:rsidRPr="005F19C4">
        <w:rPr>
          <w:sz w:val="28"/>
          <w:szCs w:val="28"/>
        </w:rPr>
        <w:t>Злубко</w:t>
      </w:r>
      <w:proofErr w:type="spellEnd"/>
      <w:r w:rsidR="00532802" w:rsidRPr="005F19C4">
        <w:rPr>
          <w:sz w:val="28"/>
          <w:szCs w:val="28"/>
        </w:rPr>
        <w:t xml:space="preserve"> Ю.В.</w:t>
      </w:r>
    </w:p>
    <w:p w:rsidR="00C95B74" w:rsidRDefault="00C95B74" w:rsidP="00B60058">
      <w:pPr>
        <w:pStyle w:val="af4"/>
        <w:ind w:left="0"/>
        <w:jc w:val="both"/>
        <w:rPr>
          <w:sz w:val="28"/>
          <w:szCs w:val="28"/>
        </w:rPr>
      </w:pPr>
    </w:p>
    <w:p w:rsidR="00C95B74" w:rsidRPr="005F19C4" w:rsidRDefault="00C95B74" w:rsidP="00B60058">
      <w:pPr>
        <w:pStyle w:val="af4"/>
        <w:ind w:left="0"/>
        <w:jc w:val="both"/>
        <w:rPr>
          <w:sz w:val="28"/>
          <w:szCs w:val="28"/>
        </w:rPr>
      </w:pPr>
    </w:p>
    <w:p w:rsidR="00B60058" w:rsidRPr="005F19C4" w:rsidRDefault="00B60058" w:rsidP="00B60058">
      <w:pPr>
        <w:pStyle w:val="af3"/>
      </w:pPr>
    </w:p>
    <w:p w:rsidR="00B60058" w:rsidRPr="005F19C4" w:rsidRDefault="00B60058" w:rsidP="00B60058">
      <w:pPr>
        <w:pStyle w:val="af3"/>
        <w:rPr>
          <w:sz w:val="28"/>
          <w:szCs w:val="28"/>
        </w:rPr>
      </w:pPr>
      <w:r w:rsidRPr="005F19C4">
        <w:rPr>
          <w:sz w:val="28"/>
          <w:szCs w:val="28"/>
        </w:rPr>
        <w:t xml:space="preserve">Разослано: в дело, прокуратуру, администрацию района. </w:t>
      </w:r>
    </w:p>
    <w:p w:rsidR="00C456BC" w:rsidRPr="005F19C4" w:rsidRDefault="00C456BC" w:rsidP="00BE613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456BC" w:rsidRPr="005F19C4">
          <w:pgSz w:w="11905" w:h="16838"/>
          <w:pgMar w:top="1134" w:right="706" w:bottom="1134" w:left="1701" w:header="0" w:footer="0" w:gutter="0"/>
          <w:cols w:space="720"/>
        </w:sectPr>
      </w:pPr>
    </w:p>
    <w:p w:rsidR="00C456BC" w:rsidRDefault="00C456BC" w:rsidP="00BE613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C456BC" w:rsidRDefault="00C456BC" w:rsidP="00C456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методике определения</w:t>
      </w:r>
    </w:p>
    <w:p w:rsidR="00C456BC" w:rsidRDefault="00C456BC" w:rsidP="00C456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нормативных затрат</w:t>
      </w:r>
    </w:p>
    <w:p w:rsidR="00C456BC" w:rsidRDefault="00C456BC" w:rsidP="00C456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обеспечение функций</w:t>
      </w:r>
    </w:p>
    <w:p w:rsidR="006E6754" w:rsidRPr="006E6754" w:rsidRDefault="00BE6135" w:rsidP="006E675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E67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</w:t>
      </w:r>
      <w:r w:rsidR="00532802">
        <w:rPr>
          <w:rFonts w:ascii="Times New Roman" w:hAnsi="Times New Roman" w:cs="Times New Roman"/>
          <w:sz w:val="28"/>
          <w:szCs w:val="28"/>
        </w:rPr>
        <w:t>Беляевски</w:t>
      </w:r>
      <w:r w:rsidR="00B9703C">
        <w:rPr>
          <w:rFonts w:ascii="Times New Roman" w:hAnsi="Times New Roman" w:cs="Times New Roman"/>
          <w:sz w:val="28"/>
          <w:szCs w:val="28"/>
        </w:rPr>
        <w:t>й</w:t>
      </w:r>
      <w:r w:rsidR="006E6754" w:rsidRPr="006E6754">
        <w:rPr>
          <w:rFonts w:ascii="Times New Roman" w:hAnsi="Times New Roman" w:cs="Times New Roman"/>
          <w:sz w:val="28"/>
          <w:szCs w:val="28"/>
        </w:rPr>
        <w:t xml:space="preserve"> сельсовет </w:t>
      </w:r>
    </w:p>
    <w:p w:rsidR="00C456BC" w:rsidRPr="006E6754" w:rsidRDefault="00532802" w:rsidP="006E675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Беляевс</w:t>
      </w:r>
      <w:r w:rsidR="006E6754" w:rsidRPr="006E6754">
        <w:rPr>
          <w:rFonts w:ascii="Times New Roman" w:hAnsi="Times New Roman" w:cs="Times New Roman"/>
          <w:sz w:val="28"/>
          <w:szCs w:val="28"/>
        </w:rPr>
        <w:t>кого района Оренбургской области</w:t>
      </w:r>
    </w:p>
    <w:p w:rsidR="006E6754" w:rsidRPr="00BE6135" w:rsidRDefault="006E6754" w:rsidP="006E675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56BC" w:rsidRPr="001E6BF2" w:rsidRDefault="00C456BC" w:rsidP="00C456BC">
      <w:pPr>
        <w:overflowPunct w:val="0"/>
        <w:spacing w:after="0"/>
        <w:ind w:firstLine="567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bookmarkStart w:id="1" w:name="P880"/>
      <w:bookmarkEnd w:id="1"/>
      <w:proofErr w:type="gramStart"/>
      <w:r w:rsidRPr="001E6BF2">
        <w:rPr>
          <w:rFonts w:ascii="Times New Roman" w:hAnsi="Times New Roman" w:cs="Times New Roman"/>
          <w:sz w:val="28"/>
          <w:szCs w:val="28"/>
        </w:rPr>
        <w:t xml:space="preserve">Нормативы обеспечения функций администрации, применяемые при расчете нормативных затрат на приобретение средств подвижной связи и на оказание услуг подвижной связи (в том числе нормативы количества абонентских номеров пользовательского (оконечного) оборудования, подключенного к сети подвижной связи и нормативы количества </w:t>
      </w:r>
      <w:r w:rsidRPr="001E6BF2">
        <w:rPr>
          <w:rFonts w:ascii="Times New Roman" w:hAnsi="Times New Roman" w:cs="Times New Roman"/>
          <w:sz w:val="28"/>
          <w:szCs w:val="28"/>
          <w:lang w:val="en-US"/>
        </w:rPr>
        <w:t>SIM</w:t>
      </w:r>
      <w:r w:rsidRPr="001E6BF2">
        <w:rPr>
          <w:rFonts w:ascii="Times New Roman" w:hAnsi="Times New Roman" w:cs="Times New Roman"/>
          <w:sz w:val="28"/>
          <w:szCs w:val="28"/>
        </w:rPr>
        <w:t>-карт</w:t>
      </w:r>
      <w:proofErr w:type="gramEnd"/>
    </w:p>
    <w:p w:rsidR="00C456BC" w:rsidRDefault="00C456BC" w:rsidP="00C456BC">
      <w:pPr>
        <w:overflowPunct w:val="0"/>
        <w:spacing w:after="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61"/>
        <w:gridCol w:w="1701"/>
        <w:gridCol w:w="2409"/>
        <w:gridCol w:w="1985"/>
        <w:gridCol w:w="1983"/>
      </w:tblGrid>
      <w:tr w:rsidR="00C456BC" w:rsidTr="00980DC8">
        <w:trPr>
          <w:trHeight w:val="525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56BC" w:rsidRDefault="00C456BC">
            <w:pPr>
              <w:pStyle w:val="ConsPlusNormal"/>
              <w:spacing w:line="276" w:lineRule="auto"/>
              <w:ind w:left="-204" w:firstLine="7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Вид связи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56BC" w:rsidRDefault="00C456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Количество средств связи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56BC" w:rsidRDefault="00C456BC">
            <w:pPr>
              <w:pStyle w:val="ConsPlusNormal"/>
              <w:spacing w:line="276" w:lineRule="auto"/>
              <w:ind w:left="-204" w:firstLine="7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Цена приобретения средств связи </w:t>
            </w:r>
            <w:hyperlink r:id="rId6" w:anchor="Par907" w:history="1">
              <w:r>
                <w:rPr>
                  <w:rStyle w:val="af1"/>
                  <w:rFonts w:ascii="Times New Roman" w:hAnsi="Times New Roman" w:cs="Times New Roman"/>
                  <w:sz w:val="28"/>
                  <w:szCs w:val="28"/>
                  <w:u w:val="none"/>
                  <w:lang w:eastAsia="en-US"/>
                </w:rPr>
                <w:t>&lt;*&gt;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56BC" w:rsidRDefault="00C456BC">
            <w:pPr>
              <w:pStyle w:val="ConsPlusNormal"/>
              <w:spacing w:line="276" w:lineRule="auto"/>
              <w:ind w:left="-204" w:firstLine="7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Расходы на услуги связи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456BC" w:rsidRDefault="00C456BC">
            <w:pPr>
              <w:pStyle w:val="ConsPlusNormal"/>
              <w:spacing w:line="276" w:lineRule="auto"/>
              <w:ind w:left="-204" w:firstLine="7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Категория должностей</w:t>
            </w:r>
          </w:p>
        </w:tc>
      </w:tr>
      <w:tr w:rsidR="00C456BC" w:rsidTr="001E6BF2">
        <w:trPr>
          <w:trHeight w:val="592"/>
        </w:trPr>
        <w:tc>
          <w:tcPr>
            <w:tcW w:w="1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56BC" w:rsidRDefault="00C456B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Подвижная связь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56BC" w:rsidRDefault="00C456BC" w:rsidP="001E6B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 более 1 единицы в расчете на муниципального служащего, замещающего должность, относящуюся к высшей группе должностей категории "руководители"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56BC" w:rsidRDefault="00C456BC" w:rsidP="001E6B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 более 15 тыс. рублей включительно за 1 единицу в расчете на муниципального служащего замещающего должность, относящуюся к высшей группе должностей категории "руководители"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56BC" w:rsidRDefault="00C456BC" w:rsidP="001E6B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ежемесячные расходы не более 4 тыс. рублей включительно в расчете на муниципального служащего, замещающего должность, относящуюся к высшей группе должностей категории "руководители" </w:t>
            </w:r>
            <w:hyperlink r:id="rId7" w:anchor="Par908" w:history="1">
              <w:r>
                <w:rPr>
                  <w:rStyle w:val="af1"/>
                  <w:rFonts w:ascii="Times New Roman" w:hAnsi="Times New Roman" w:cs="Times New Roman"/>
                  <w:sz w:val="28"/>
                  <w:szCs w:val="28"/>
                  <w:u w:val="none"/>
                  <w:lang w:eastAsia="en-US"/>
                </w:rPr>
                <w:t>&lt;**&gt;</w:t>
              </w:r>
            </w:hyperlink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категории и группы должностей приводятся в соответствии с </w:t>
            </w:r>
            <w:hyperlink r:id="rId8" w:history="1">
              <w:r w:rsidRPr="00980DC8">
                <w:rPr>
                  <w:rStyle w:val="af1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eastAsia="en-US"/>
                </w:rPr>
                <w:t>Реестром</w:t>
              </w:r>
            </w:hyperlink>
            <w:r w:rsidRPr="00980DC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должностей муниципальной службы Оренбургской области, утвержденным Законом Оренбургской области от 10.10.2007 N1599/344-IV-ОЗ «О едином реестре муниципальных должностей и должностей муниципальной службы в Оренбургской области» </w:t>
            </w:r>
            <w:hyperlink r:id="rId9" w:anchor="Par908" w:history="1">
              <w:r>
                <w:rPr>
                  <w:rStyle w:val="af1"/>
                  <w:rFonts w:ascii="Times New Roman" w:hAnsi="Times New Roman" w:cs="Times New Roman"/>
                  <w:sz w:val="28"/>
                  <w:szCs w:val="28"/>
                  <w:u w:val="none"/>
                  <w:lang w:eastAsia="en-US"/>
                </w:rPr>
                <w:t>&lt;***&gt;</w:t>
              </w:r>
            </w:hyperlink>
          </w:p>
        </w:tc>
      </w:tr>
      <w:tr w:rsidR="00C456BC" w:rsidTr="00980DC8">
        <w:trPr>
          <w:trHeight w:val="1224"/>
        </w:trPr>
        <w:tc>
          <w:tcPr>
            <w:tcW w:w="1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56BC" w:rsidRDefault="00C456BC" w:rsidP="001E6B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56BC" w:rsidRDefault="00C456BC" w:rsidP="001E6B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не более 1 единицы в расчете на муниципального служащего, замещающего должность, относящуюся к высшей (главной или ведущей) группе должностей категории "руководители"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56BC" w:rsidRDefault="00C456BC" w:rsidP="001E6B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 более 15 тыс. рублей включительно за 1 единицу в расчете на муниципального служащего, замещающего должность, относящуюся к высшей (главной или ведущей) группе должностей категории "руководители"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56BC" w:rsidRDefault="00C456BC" w:rsidP="001E6BF2">
            <w:pPr>
              <w:pStyle w:val="ConsPlusNormal"/>
              <w:ind w:firstLine="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ежемесячные расходы не более 2 тыс. рублей в расчете на муниципального служащего, замещающего должность, относящуюся к высшей (главной или ведущей)  группе должностей категории "руководители" </w:t>
            </w:r>
            <w:hyperlink r:id="rId10" w:anchor="Par908" w:history="1">
              <w:r>
                <w:rPr>
                  <w:rStyle w:val="af1"/>
                  <w:rFonts w:ascii="Times New Roman" w:hAnsi="Times New Roman" w:cs="Times New Roman"/>
                  <w:sz w:val="28"/>
                  <w:szCs w:val="28"/>
                  <w:u w:val="none"/>
                  <w:lang w:eastAsia="en-US"/>
                </w:rPr>
                <w:t>&lt;**&gt;</w:t>
              </w:r>
            </w:hyperlink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56BC" w:rsidRDefault="00C456BC" w:rsidP="001E6B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456BC" w:rsidTr="00980DC8">
        <w:trPr>
          <w:trHeight w:val="2098"/>
        </w:trPr>
        <w:tc>
          <w:tcPr>
            <w:tcW w:w="15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456BC" w:rsidRDefault="00C456BC" w:rsidP="001E6B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456BC" w:rsidRDefault="00C456BC" w:rsidP="001E6B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 более 1 единицы в расчете на муниципального служащего, замещающего должность, относящуюся к ведущей группе должностей категории "специалисты" или "обеспечивающие специалисты"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456BC" w:rsidRDefault="00C456BC" w:rsidP="001E6B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 более 10 тыс. рублей включительно за 1 единицу в расчете на муниципального служащего, замещающего должность, относящуюся к ведущей группе должностей, или должность категории "специалисты" или "обеспечивающие специалисты"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456BC" w:rsidRDefault="00C456BC" w:rsidP="001E6BF2">
            <w:pPr>
              <w:pStyle w:val="ConsPlusNormal"/>
              <w:ind w:firstLine="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ежемесячные расходы не более 1 тыс. рублей в расчете на муниципального служащего, замещающего должность, относящуюся к ведущей группе должностей категории "специалисты" или "обеспечивающие специалисты" </w:t>
            </w:r>
            <w:hyperlink r:id="rId11" w:anchor="Par908" w:history="1">
              <w:r>
                <w:rPr>
                  <w:rStyle w:val="af1"/>
                  <w:rFonts w:ascii="Times New Roman" w:hAnsi="Times New Roman" w:cs="Times New Roman"/>
                  <w:sz w:val="28"/>
                  <w:szCs w:val="28"/>
                  <w:u w:val="none"/>
                  <w:lang w:eastAsia="en-US"/>
                </w:rPr>
                <w:t>&lt;**&gt;</w:t>
              </w:r>
            </w:hyperlink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категории и группы должностей приводятся в соответствии с реестром; </w:t>
            </w:r>
            <w:hyperlink r:id="rId12" w:anchor="Par909" w:history="1">
              <w:r>
                <w:rPr>
                  <w:rStyle w:val="af1"/>
                  <w:rFonts w:ascii="Times New Roman" w:hAnsi="Times New Roman" w:cs="Times New Roman"/>
                  <w:sz w:val="28"/>
                  <w:szCs w:val="28"/>
                  <w:u w:val="none"/>
                  <w:lang w:eastAsia="en-US"/>
                </w:rPr>
                <w:t>&lt;***&gt;</w:t>
              </w:r>
            </w:hyperlink>
          </w:p>
        </w:tc>
      </w:tr>
    </w:tbl>
    <w:p w:rsidR="00C456BC" w:rsidRDefault="00C456BC" w:rsidP="001E6B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&lt;*&gt; Периодичность приобретения средств связи определяется максимальным сроком полезного использования и составляет 5 лет.</w:t>
      </w:r>
    </w:p>
    <w:p w:rsidR="00C456BC" w:rsidRDefault="00C456BC" w:rsidP="001E6B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&lt;**&gt; Объем расходов, рассчитанный с применением нормативных </w:t>
      </w:r>
      <w:r>
        <w:rPr>
          <w:rFonts w:ascii="Times New Roman" w:hAnsi="Times New Roman" w:cs="Times New Roman"/>
          <w:sz w:val="28"/>
          <w:szCs w:val="28"/>
        </w:rPr>
        <w:lastRenderedPageBreak/>
        <w:t>затрат на приобретение подвижной связи, может быть изменен по решению руководителя органа местного самоуправления в пределах утвержденных на эти цели лимитов бюджетных обязательств по соответствующему коду классификации расходов бюджетов.</w:t>
      </w:r>
    </w:p>
    <w:p w:rsidR="00C456BC" w:rsidRDefault="00C456BC" w:rsidP="001E6B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&lt;***&gt; Начальники отделов обеспечиваются средствами связи по решению руководителей органов местного самоуправления. Также по решению руководителей органов местного самоуправления указанной категории работников осуществляется возмещение расходов на услуги связи.</w:t>
      </w:r>
    </w:p>
    <w:p w:rsidR="00C456BC" w:rsidRDefault="00C456BC" w:rsidP="001E6BF2">
      <w:pPr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C456BC" w:rsidRDefault="00C456BC" w:rsidP="001E6BF2">
      <w:pPr>
        <w:overflowPunct w:val="0"/>
        <w:spacing w:after="0" w:line="240" w:lineRule="auto"/>
        <w:ind w:firstLine="567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Нормативы обеспечения функций администрации, применяемые при расчете нормативных затрат на приобретение служебного легкового транспорта</w:t>
      </w:r>
    </w:p>
    <w:p w:rsidR="00C456BC" w:rsidRDefault="00C456BC" w:rsidP="001E6BF2">
      <w:pPr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60"/>
        <w:gridCol w:w="2125"/>
        <w:gridCol w:w="1700"/>
        <w:gridCol w:w="1842"/>
        <w:gridCol w:w="1558"/>
        <w:gridCol w:w="996"/>
      </w:tblGrid>
      <w:tr w:rsidR="00C456BC" w:rsidTr="00980DC8"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56BC" w:rsidRDefault="00C456BC" w:rsidP="001E6B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Транспортное средство с персональным закреплением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56BC" w:rsidRDefault="00C456BC" w:rsidP="001E6B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Транспортное средство с персональным закреплением, предоставляемое по решению руководителя государственного органа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Служебное транспортное средство, предоставляемое по вызову (без персонального закрепления)</w:t>
            </w:r>
          </w:p>
        </w:tc>
      </w:tr>
      <w:tr w:rsidR="00C456BC" w:rsidTr="00980DC8"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56BC" w:rsidRDefault="00C456BC" w:rsidP="001E6B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количество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56BC" w:rsidRDefault="00C456BC" w:rsidP="001E6B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цена и мощность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56BC" w:rsidRDefault="00C456BC" w:rsidP="001E6B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количество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56BC" w:rsidRDefault="00C456BC" w:rsidP="001E6B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цена и мощность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56BC" w:rsidRDefault="00C456BC" w:rsidP="001E6B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количество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цена и мощность</w:t>
            </w:r>
          </w:p>
        </w:tc>
      </w:tr>
      <w:tr w:rsidR="00C456BC" w:rsidTr="00980DC8"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456BC" w:rsidRDefault="00C456BC" w:rsidP="001E6B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 более 1 единицы в расчете на муниципального служащего, замещающего должность, относящуюся к высшей группе должностей категории "руководители"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456BC" w:rsidRDefault="00C456BC" w:rsidP="001E6B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 более 1,5 млн. рублей и не более 200 лошадиных сил включительно для муниципального служащего, замещающего должность, относящуюся к высшей группе должностей категории "руководители"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456BC" w:rsidRDefault="00C456BC" w:rsidP="001E6B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не более 1 единицы в расчете на муниципального служащего, замещающего должность, относящуюся к главной группе должностей категории "руководители"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456BC" w:rsidRDefault="00C456BC" w:rsidP="001E6B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не более 1 млн. рублей и не более 200 лошадиных сил включительно для муниципального служащего, замещающего должность, относящуюся к главной группе должностей категории "руководители" 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456BC" w:rsidRDefault="00C456BC" w:rsidP="001E6B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 более трехкратного размера количества транспортных сре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дств с 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ерсональным закреплением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 более 1 млн. рублей и не более 200 лошадиных сил включительно</w:t>
            </w:r>
          </w:p>
        </w:tc>
      </w:tr>
    </w:tbl>
    <w:p w:rsidR="00C456BC" w:rsidRDefault="00C456BC" w:rsidP="001E6BF2">
      <w:pPr>
        <w:overflowPunct w:val="0"/>
        <w:spacing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C456BC" w:rsidRDefault="00C456BC" w:rsidP="001E6BF2">
      <w:pPr>
        <w:overflowPunct w:val="0"/>
        <w:spacing w:after="0" w:line="240" w:lineRule="auto"/>
        <w:ind w:firstLine="567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>Нормативы обеспечения функций администрации, применяемые при расчете нормативных затрат на приобретение планшетных компьютеров.</w:t>
      </w:r>
    </w:p>
    <w:p w:rsidR="00C456BC" w:rsidRDefault="00C456BC" w:rsidP="001E6BF2">
      <w:pPr>
        <w:overflowPunct w:val="0"/>
        <w:spacing w:after="0" w:line="240" w:lineRule="auto"/>
        <w:ind w:firstLine="567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94"/>
        <w:gridCol w:w="3420"/>
        <w:gridCol w:w="2459"/>
        <w:gridCol w:w="1900"/>
        <w:gridCol w:w="1423"/>
      </w:tblGrid>
      <w:tr w:rsidR="00C456BC" w:rsidTr="00711538">
        <w:trPr>
          <w:trHeight w:val="1515"/>
        </w:trPr>
        <w:tc>
          <w:tcPr>
            <w:tcW w:w="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п/п </w:t>
            </w:r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</w:p>
        </w:tc>
        <w:tc>
          <w:tcPr>
            <w:tcW w:w="2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оборудования, средств коммуникации, ед.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максимальная цена, руб.</w:t>
            </w:r>
          </w:p>
        </w:tc>
        <w:tc>
          <w:tcPr>
            <w:tcW w:w="14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Должности работников</w:t>
            </w:r>
          </w:p>
        </w:tc>
      </w:tr>
      <w:tr w:rsidR="00C456BC" w:rsidTr="00711538">
        <w:trPr>
          <w:trHeight w:val="816"/>
        </w:trPr>
        <w:tc>
          <w:tcPr>
            <w:tcW w:w="979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C456BC" w:rsidRDefault="00C456BC" w:rsidP="001E6B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Периодичность приобретения планшетных компьютеров определяется максимальным сроком полезного использования и составляет не менее 5 лет.          </w:t>
            </w:r>
          </w:p>
        </w:tc>
      </w:tr>
      <w:tr w:rsidR="00C456BC" w:rsidTr="00711538">
        <w:trPr>
          <w:trHeight w:val="390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C456BC" w:rsidTr="00711538">
        <w:trPr>
          <w:trHeight w:val="1140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56BC" w:rsidRDefault="00C456BC" w:rsidP="001E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Компьютеры планшетные с диагональю экрана не более 10˝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более 1 ед. в расчете на одного работника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25 тыс. руб.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категории и группы должностей</w:t>
            </w:r>
          </w:p>
        </w:tc>
      </w:tr>
    </w:tbl>
    <w:p w:rsidR="00C456BC" w:rsidRDefault="00C456BC" w:rsidP="001E6BF2">
      <w:pPr>
        <w:overflowPunct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 Объем расходов, рассчитанный с применением нормативных затрат, может быть изменен по решению главы администрации в пределах утвержденных на эти цели лимитов бюджетных обязательств по соответствующему коду классификации расходов бюджетов.</w:t>
      </w:r>
    </w:p>
    <w:p w:rsidR="00C456BC" w:rsidRDefault="00C456BC" w:rsidP="001E6BF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456BC" w:rsidRDefault="00C456BC" w:rsidP="001E6BF2">
      <w:pPr>
        <w:overflowPunct w:val="0"/>
        <w:spacing w:after="0" w:line="240" w:lineRule="auto"/>
        <w:ind w:firstLine="567"/>
        <w:jc w:val="center"/>
        <w:textAlignment w:val="baseline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Нормативы обеспечения функций администрации, применяемые при расчете нормативных затрат на приобретение компьютерного и периферийного оборудования, средств коммуникации</w:t>
      </w:r>
      <w:r>
        <w:rPr>
          <w:rFonts w:ascii="Times New Roman" w:hAnsi="Times New Roman" w:cs="Times New Roman"/>
          <w:b/>
          <w:noProof/>
          <w:sz w:val="28"/>
          <w:szCs w:val="28"/>
        </w:rPr>
        <w:t>*</w:t>
      </w:r>
    </w:p>
    <w:p w:rsidR="00C456BC" w:rsidRDefault="00C456BC" w:rsidP="001E6BF2">
      <w:pPr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94"/>
        <w:gridCol w:w="3013"/>
        <w:gridCol w:w="2152"/>
        <w:gridCol w:w="2336"/>
        <w:gridCol w:w="1843"/>
      </w:tblGrid>
      <w:tr w:rsidR="00C456BC" w:rsidTr="00711538">
        <w:trPr>
          <w:trHeight w:val="187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п/п </w:t>
            </w:r>
          </w:p>
        </w:tc>
        <w:tc>
          <w:tcPr>
            <w:tcW w:w="3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оборудования, средств коммуникации, ед.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максимальная цена, руб.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Должности работников</w:t>
            </w:r>
          </w:p>
        </w:tc>
      </w:tr>
      <w:tr w:rsidR="00C456BC" w:rsidTr="00711538">
        <w:trPr>
          <w:trHeight w:val="375"/>
        </w:trPr>
        <w:tc>
          <w:tcPr>
            <w:tcW w:w="9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Периодичность приобретения компьютерного и периферийного оборудования, средств коммуникации определяется максимальным сроком полезного использования и составляет не менее 5 лет.          </w:t>
            </w:r>
          </w:p>
        </w:tc>
      </w:tr>
      <w:tr w:rsidR="00C456BC" w:rsidTr="00711538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C456BC" w:rsidTr="00711538">
        <w:trPr>
          <w:trHeight w:val="562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Рабочая станция на основе ноутбука 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более 1 комплекта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расчете на одного работника вместо рабочей станции на основе системного блока в соответствии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настоящими нормативами  (при необходимости)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56BC" w:rsidRDefault="00C456BC" w:rsidP="001E6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40 тыс. 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категории и группы должностей</w:t>
            </w:r>
          </w:p>
        </w:tc>
      </w:tr>
      <w:tr w:rsidR="00C456BC" w:rsidTr="00BD24BA">
        <w:trPr>
          <w:trHeight w:val="225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Рабочая станция на основе системного блока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1 комплекта в расчете на одного работника (при необходимости)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50 тыс. 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категории и группы должностей</w:t>
            </w:r>
          </w:p>
        </w:tc>
      </w:tr>
      <w:tr w:rsidR="00C456BC" w:rsidTr="00BD24BA">
        <w:trPr>
          <w:trHeight w:val="15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 с диагональю экрана не менее 21˝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более 1 ед. в расчете на одного работника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20 тыс. руб.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категории и группы должностей</w:t>
            </w:r>
          </w:p>
        </w:tc>
      </w:tr>
      <w:tr w:rsidR="00C456BC" w:rsidTr="00BD24BA">
        <w:trPr>
          <w:trHeight w:val="18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Принтер лазерный с функцией черно-белой печати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более 1 ед. в расчете на трех  работников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8,5 тыс. руб.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категории и группы должностей</w:t>
            </w:r>
          </w:p>
        </w:tc>
      </w:tr>
      <w:tr w:rsidR="00C456BC" w:rsidTr="00BD24BA">
        <w:trPr>
          <w:trHeight w:val="18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Принтер лазерный  с функцией цветной печати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1 ед. в расчете на администрацию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40 тыс. руб.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категории и группы должностей</w:t>
            </w:r>
          </w:p>
        </w:tc>
      </w:tr>
      <w:tr w:rsidR="00C456BC" w:rsidTr="00BD24BA">
        <w:trPr>
          <w:trHeight w:val="112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Сканер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более 1 ед. в расчете на трех работников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15 тыс.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 категории и группы должностей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работников </w:t>
            </w:r>
          </w:p>
        </w:tc>
      </w:tr>
      <w:tr w:rsidR="00C456BC" w:rsidTr="00BD24BA">
        <w:trPr>
          <w:trHeight w:val="112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Многофункциональное устройство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1 ед. в расчете на один отдел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25 тыс.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категории и группы должностей работников</w:t>
            </w:r>
          </w:p>
        </w:tc>
      </w:tr>
    </w:tbl>
    <w:p w:rsidR="00C456BC" w:rsidRDefault="00C456BC" w:rsidP="001E6BF2">
      <w:pPr>
        <w:overflowPunct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 Объем расходов, рассчитанный с применением нормативных затрат, может быть изменен по решению главы администрации в пределах утвержденных на эти цели лимитов бюджетных обязательств по соответствующему коду классификации расходов бюджетов.</w:t>
      </w:r>
    </w:p>
    <w:p w:rsidR="00C456BC" w:rsidRDefault="00C456BC" w:rsidP="001E6BF2">
      <w:pPr>
        <w:overflowPunct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C456BC" w:rsidRDefault="00C456BC" w:rsidP="001E6BF2">
      <w:pPr>
        <w:pStyle w:val="ConsPlusNormal"/>
        <w:ind w:firstLine="567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Нормативы обеспечения функций администрации, применяемые при расчете нормативных затрат на приобретение носителей информации*</w:t>
      </w:r>
    </w:p>
    <w:p w:rsidR="00C456BC" w:rsidRDefault="00C456BC" w:rsidP="001E6B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42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8"/>
        <w:gridCol w:w="2974"/>
        <w:gridCol w:w="2270"/>
        <w:gridCol w:w="2266"/>
        <w:gridCol w:w="1984"/>
      </w:tblGrid>
      <w:tr w:rsidR="00C456BC" w:rsidTr="00711538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</w:p>
          <w:p w:rsidR="00C456BC" w:rsidRDefault="00C456BC" w:rsidP="001E6B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Планируемое количество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Максимальная цена приобретения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Срок эксплуатации в годах</w:t>
            </w:r>
          </w:p>
        </w:tc>
      </w:tr>
      <w:tr w:rsidR="00C456BC" w:rsidTr="00711538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Оптический носитель (компакт-диск)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 более 1 упаковки (не менее 10 штук) в расчете на 1 работника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 более 0,19 тыс. рублей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C456BC" w:rsidTr="00711538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Внешний жесткий диск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 более 1 единицы в расчете на 1 отдел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 более 5 тыс. рублей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C456BC" w:rsidTr="00711538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Флэш-карта, USB флэш накопитель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 более 2 единиц в расчете на 1 работника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 более 0,6 тыс. рублей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C456BC" w:rsidTr="00711538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Электронные USB-ключи и смарт-карты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не более 1 единицы в расчете на каждого сотрудника, наделенного правом электронной цифровой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подписи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не более 5 тыс. рублей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C456BC" w:rsidTr="00711538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5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Смарт-карта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 более 1 единицы в расчете на каждого сотрудника, наделенного правом использования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 более 250,00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</w:tbl>
    <w:p w:rsidR="00C456BC" w:rsidRDefault="00C456BC" w:rsidP="001E6BF2">
      <w:pPr>
        <w:overflowPunct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 Объем расходов, рассчитанный с применением нормативных затрат, может быть изменен по решению главы администрации в пределах утвержденных на эти цели лимитов бюджетных обязательств по соответствующему коду классификации расходов бюджетов.</w:t>
      </w:r>
    </w:p>
    <w:p w:rsidR="00BE6135" w:rsidRDefault="00BE6135" w:rsidP="001E6BF2">
      <w:pPr>
        <w:overflowPunct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C456BC" w:rsidRDefault="00C456BC" w:rsidP="001E6BF2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Нормативы обеспечения функций администрации, применяемые при расчете нормативных затрат на приобретение расходных материалов для принтеров, МФУ и копировальных аппаратов*</w:t>
      </w:r>
    </w:p>
    <w:p w:rsidR="00C456BC" w:rsidRDefault="00C456BC" w:rsidP="001E6B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03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8"/>
        <w:gridCol w:w="3260"/>
        <w:gridCol w:w="2977"/>
        <w:gridCol w:w="3118"/>
      </w:tblGrid>
      <w:tr w:rsidR="00C456BC" w:rsidTr="00711538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</w:p>
          <w:p w:rsidR="00C456BC" w:rsidRDefault="00C456BC" w:rsidP="001E6B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Количество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Максимальная цена приобретения за 1 единицу</w:t>
            </w:r>
          </w:p>
        </w:tc>
      </w:tr>
      <w:tr w:rsidR="00C456BC" w:rsidTr="00711538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Расходные материалы для индивидуальных принтеров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 более 12 шт. на 1 единицу оргтехники в год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 тыс. рублей</w:t>
            </w:r>
          </w:p>
        </w:tc>
      </w:tr>
      <w:tr w:rsidR="00C456BC" w:rsidTr="00711538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Расходные материалы для многофункциональных устройств для малых рабочих групп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 более 15 шт. на 1 единицу оргтехники в год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 тыс. рублей</w:t>
            </w:r>
          </w:p>
        </w:tc>
      </w:tr>
    </w:tbl>
    <w:p w:rsidR="00C456BC" w:rsidRDefault="00C456BC" w:rsidP="001E6BF2">
      <w:pPr>
        <w:overflowPunct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 Объем расходов, рассчитанный с применением нормативных затрат, может быть изменен по решению главы администрации в пределах утвержденных на эти цели лимитов бюджетных обязательств по соответствующему коду классификации расходов бюджетов.</w:t>
      </w:r>
    </w:p>
    <w:p w:rsidR="00C456BC" w:rsidRDefault="00C456BC" w:rsidP="001E6BF2">
      <w:pPr>
        <w:overflowPunct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C456BC" w:rsidRDefault="00C456BC" w:rsidP="001E6BF2">
      <w:pPr>
        <w:overflowPunct w:val="0"/>
        <w:spacing w:after="0" w:line="240" w:lineRule="auto"/>
        <w:ind w:firstLine="567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Нормативы обеспечения функций администрации, применяемые при расчете нормативных затрат на приобретение мебели и отдельных материально-технических средств*</w:t>
      </w:r>
    </w:p>
    <w:p w:rsidR="00C456BC" w:rsidRDefault="00C456BC" w:rsidP="001E6BF2">
      <w:pPr>
        <w:overflowPunct w:val="0"/>
        <w:spacing w:after="0" w:line="240" w:lineRule="auto"/>
        <w:ind w:firstLine="567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94"/>
        <w:gridCol w:w="2115"/>
        <w:gridCol w:w="1319"/>
        <w:gridCol w:w="2083"/>
        <w:gridCol w:w="1855"/>
        <w:gridCol w:w="1972"/>
      </w:tblGrid>
      <w:tr w:rsidR="00C456BC" w:rsidTr="00711538">
        <w:trPr>
          <w:trHeight w:val="2610"/>
        </w:trPr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№ п/п </w:t>
            </w:r>
          </w:p>
        </w:tc>
        <w:tc>
          <w:tcPr>
            <w:tcW w:w="21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</w:p>
        </w:tc>
        <w:tc>
          <w:tcPr>
            <w:tcW w:w="13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Ед.изм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Норма </w:t>
            </w:r>
          </w:p>
        </w:tc>
        <w:tc>
          <w:tcPr>
            <w:tcW w:w="18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Сроки эксплуатации в годах 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Максимальная цена приобретения за 1 штуку, (руб.)</w:t>
            </w:r>
          </w:p>
        </w:tc>
      </w:tr>
      <w:tr w:rsidR="00C456BC" w:rsidTr="00711538">
        <w:trPr>
          <w:trHeight w:val="375"/>
        </w:trPr>
        <w:tc>
          <w:tcPr>
            <w:tcW w:w="5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C456BC" w:rsidTr="00711538">
        <w:trPr>
          <w:trHeight w:val="375"/>
        </w:trPr>
        <w:tc>
          <w:tcPr>
            <w:tcW w:w="5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3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6BC" w:rsidRDefault="00C456BC" w:rsidP="001E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Высшие группы должностей категории «Руководители»</w:t>
            </w:r>
          </w:p>
        </w:tc>
      </w:tr>
      <w:tr w:rsidR="00C456BC" w:rsidTr="00711538">
        <w:trPr>
          <w:trHeight w:val="1500"/>
        </w:trPr>
        <w:tc>
          <w:tcPr>
            <w:tcW w:w="5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Шкаф металлический (сейф)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1/на 1 кабинет (при необходимости)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20000</w:t>
            </w:r>
          </w:p>
        </w:tc>
      </w:tr>
      <w:tr w:rsidR="00C456BC" w:rsidTr="00711538">
        <w:trPr>
          <w:trHeight w:val="1125"/>
        </w:trPr>
        <w:tc>
          <w:tcPr>
            <w:tcW w:w="5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приставной (брифинг)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 на 1 кабинет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10000</w:t>
            </w:r>
          </w:p>
        </w:tc>
      </w:tr>
      <w:tr w:rsidR="00C456BC" w:rsidTr="00711538">
        <w:trPr>
          <w:trHeight w:val="1125"/>
        </w:trPr>
        <w:tc>
          <w:tcPr>
            <w:tcW w:w="5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Кресло руководителя (кожа)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штука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 на 1 сотрудника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10000</w:t>
            </w:r>
          </w:p>
        </w:tc>
      </w:tr>
      <w:tr w:rsidR="00C456BC" w:rsidTr="00711538">
        <w:trPr>
          <w:trHeight w:val="1125"/>
        </w:trPr>
        <w:tc>
          <w:tcPr>
            <w:tcW w:w="5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Настольный набор руководителя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 на 1 сотрудника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2000</w:t>
            </w:r>
          </w:p>
        </w:tc>
      </w:tr>
      <w:tr w:rsidR="00C456BC" w:rsidTr="00711538">
        <w:trPr>
          <w:trHeight w:val="375"/>
        </w:trPr>
        <w:tc>
          <w:tcPr>
            <w:tcW w:w="5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3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6BC" w:rsidRDefault="00C456BC" w:rsidP="001E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 категории и группы должностей работников</w:t>
            </w:r>
          </w:p>
        </w:tc>
      </w:tr>
      <w:tr w:rsidR="00C456BC" w:rsidTr="00BD24BA">
        <w:trPr>
          <w:trHeight w:val="1500"/>
        </w:trPr>
        <w:tc>
          <w:tcPr>
            <w:tcW w:w="59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Стол компьютерный одно (двух) тумбовый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штука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 на 1 сотрудника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15000</w:t>
            </w:r>
          </w:p>
        </w:tc>
      </w:tr>
      <w:tr w:rsidR="00C456BC" w:rsidTr="00BD24BA">
        <w:trPr>
          <w:trHeight w:val="7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Тумба приставка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штука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 на 1 сотрудника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4000</w:t>
            </w:r>
          </w:p>
        </w:tc>
      </w:tr>
      <w:tr w:rsidR="00C456BC" w:rsidTr="00BD24BA">
        <w:trPr>
          <w:trHeight w:val="37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Стул офисный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штука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 на 1 сотрудника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1500</w:t>
            </w:r>
          </w:p>
        </w:tc>
      </w:tr>
      <w:tr w:rsidR="00C456BC" w:rsidTr="00BD24BA">
        <w:trPr>
          <w:trHeight w:val="7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Шкаф платяной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штука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 на 1 кабинет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16000</w:t>
            </w:r>
          </w:p>
        </w:tc>
      </w:tr>
      <w:tr w:rsidR="00C456BC" w:rsidTr="00BD24BA">
        <w:trPr>
          <w:trHeight w:val="7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Шкаф для документов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штука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 на 1 кабинет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25000</w:t>
            </w:r>
          </w:p>
        </w:tc>
      </w:tr>
      <w:tr w:rsidR="00C456BC" w:rsidTr="00BD24BA">
        <w:trPr>
          <w:trHeight w:val="112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 комбинированный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 на 1 кабинет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40000</w:t>
            </w:r>
          </w:p>
        </w:tc>
      </w:tr>
      <w:tr w:rsidR="00C456BC" w:rsidTr="00BD24BA">
        <w:trPr>
          <w:trHeight w:val="7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Часы настенные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 на 1 кабинет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2000</w:t>
            </w:r>
          </w:p>
        </w:tc>
      </w:tr>
      <w:tr w:rsidR="00C456BC" w:rsidTr="00BD24BA">
        <w:trPr>
          <w:trHeight w:val="7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Лампа настольная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 на 1 сотрудника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1000</w:t>
            </w:r>
          </w:p>
        </w:tc>
      </w:tr>
      <w:tr w:rsidR="00C456BC" w:rsidTr="00BD24BA">
        <w:trPr>
          <w:trHeight w:val="37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Зеркало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 на 1 кабинет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3000</w:t>
            </w:r>
          </w:p>
        </w:tc>
      </w:tr>
      <w:tr w:rsidR="00C456BC" w:rsidTr="00BD24BA">
        <w:trPr>
          <w:trHeight w:val="7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Вешалка напольная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 на 1 кабинет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3000</w:t>
            </w:r>
          </w:p>
        </w:tc>
      </w:tr>
      <w:tr w:rsidR="00C456BC" w:rsidTr="00BD24BA">
        <w:trPr>
          <w:trHeight w:val="37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Сплит-система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 на 1 кабинет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30000</w:t>
            </w:r>
          </w:p>
        </w:tc>
      </w:tr>
      <w:tr w:rsidR="00C456BC" w:rsidTr="00BD24BA">
        <w:trPr>
          <w:trHeight w:val="37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6BC" w:rsidRDefault="00C456BC" w:rsidP="001E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Прочая мебель на администрацию</w:t>
            </w:r>
          </w:p>
        </w:tc>
      </w:tr>
      <w:tr w:rsidR="00C456BC" w:rsidTr="00BD24BA">
        <w:trPr>
          <w:trHeight w:val="7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письменный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4000</w:t>
            </w:r>
          </w:p>
        </w:tc>
      </w:tr>
      <w:tr w:rsidR="00C456BC" w:rsidTr="00BD24BA">
        <w:trPr>
          <w:trHeight w:val="7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Стол-шкаф кухонный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4000</w:t>
            </w:r>
          </w:p>
        </w:tc>
      </w:tr>
      <w:tr w:rsidR="00C456BC" w:rsidTr="00BD24BA">
        <w:trPr>
          <w:trHeight w:val="7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Стеллаж металлический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20000</w:t>
            </w:r>
          </w:p>
        </w:tc>
      </w:tr>
      <w:tr w:rsidR="00C456BC" w:rsidTr="00BD24BA">
        <w:trPr>
          <w:trHeight w:val="7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Стул деревянный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2500</w:t>
            </w:r>
          </w:p>
        </w:tc>
      </w:tr>
      <w:tr w:rsidR="00C456BC" w:rsidTr="00BD24BA">
        <w:trPr>
          <w:trHeight w:val="7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Полка настенная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3000</w:t>
            </w:r>
          </w:p>
        </w:tc>
      </w:tr>
      <w:tr w:rsidR="00C456BC" w:rsidTr="00BD24BA">
        <w:trPr>
          <w:trHeight w:val="7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Трибуна металлическая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BC" w:rsidRDefault="00C456BC" w:rsidP="001E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2000</w:t>
            </w:r>
          </w:p>
        </w:tc>
      </w:tr>
    </w:tbl>
    <w:p w:rsidR="00C456BC" w:rsidRDefault="00C456BC" w:rsidP="001E6BF2">
      <w:pPr>
        <w:overflowPunct w:val="0"/>
        <w:spacing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 Объем расходов, рассчитанный с применением нормативных затрат, может быть изменен по решению главы администрации в пределах утвержденных на эти цели лимитов бюджетных обязательств по соответствующему коду классификации расходов бюджетов.</w:t>
      </w:r>
    </w:p>
    <w:p w:rsidR="00C456BC" w:rsidRDefault="00C456BC" w:rsidP="001E6BF2">
      <w:pPr>
        <w:overflowPunct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Примечание: Служебные помещения, по мере необходимости, обеспечиваются предметами, не указанными в настоящем приложении, в децентрализованном порядке за счет средств, выделяемых на эти цели. Иные помещения, не указанные в настоящем приложении, обеспечиваются мебелью и отдельными материально-техническими средствами в соответствии с их назначением в децентрализованном порядке за счет средств, выделяемых на эти цели. Сроки службы мебели, не вошедшей в настоящее приложение, но находящейся в эксплуатации, исчисляются применительно к аналогичным типам мебели и отдельных материально-технических средств в соответствии с законодательством.</w:t>
      </w:r>
    </w:p>
    <w:p w:rsidR="009D795F" w:rsidRPr="00BD24BA" w:rsidRDefault="009D795F" w:rsidP="001E6BF2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4BA">
        <w:rPr>
          <w:rFonts w:ascii="Times New Roman" w:hAnsi="Times New Roman" w:cs="Times New Roman"/>
          <w:b/>
          <w:sz w:val="28"/>
          <w:szCs w:val="28"/>
        </w:rPr>
        <w:t>Нормативы обеспечения функций, применяемые при расчете нормативных затрат на приобретение канцелярских принадлежностей*</w:t>
      </w:r>
    </w:p>
    <w:p w:rsidR="009D795F" w:rsidRPr="00BD24BA" w:rsidRDefault="009D795F" w:rsidP="001E6BF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7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594"/>
        <w:gridCol w:w="3191"/>
        <w:gridCol w:w="2061"/>
        <w:gridCol w:w="2252"/>
        <w:gridCol w:w="1277"/>
      </w:tblGrid>
      <w:tr w:rsidR="00B9703C" w:rsidRPr="00BD24BA" w:rsidTr="009D795F">
        <w:trPr>
          <w:trHeight w:val="1500"/>
        </w:trPr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№ п/п 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0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Ед. изм.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Количество на администрацию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Максимальная цена приобретения (руб.)</w:t>
            </w:r>
          </w:p>
        </w:tc>
      </w:tr>
      <w:tr w:rsidR="00B9703C" w:rsidRPr="00BD24BA" w:rsidTr="009D795F">
        <w:trPr>
          <w:trHeight w:val="390"/>
        </w:trPr>
        <w:tc>
          <w:tcPr>
            <w:tcW w:w="5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9703C" w:rsidRPr="00BD24BA" w:rsidTr="009D795F">
        <w:trPr>
          <w:trHeight w:val="390"/>
        </w:trPr>
        <w:tc>
          <w:tcPr>
            <w:tcW w:w="5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Антистеплер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 xml:space="preserve">шт. 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B9703C" w:rsidRPr="00BD24BA" w:rsidTr="009D795F">
        <w:trPr>
          <w:trHeight w:val="390"/>
        </w:trPr>
        <w:tc>
          <w:tcPr>
            <w:tcW w:w="5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 xml:space="preserve">Бланки «Путевой лист»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9703C" w:rsidRPr="00BD24BA" w:rsidTr="009D795F">
        <w:trPr>
          <w:trHeight w:val="765"/>
        </w:trPr>
        <w:tc>
          <w:tcPr>
            <w:tcW w:w="5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Бланки «Благодарность» и др.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 xml:space="preserve">шт. 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B9703C" w:rsidRPr="00BD24BA" w:rsidTr="009D795F">
        <w:trPr>
          <w:trHeight w:val="765"/>
        </w:trPr>
        <w:tc>
          <w:tcPr>
            <w:tcW w:w="5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Блок закладка с клеевым слоем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9703C" w:rsidRPr="00BD24BA" w:rsidTr="009D795F">
        <w:trPr>
          <w:trHeight w:val="765"/>
        </w:trPr>
        <w:tc>
          <w:tcPr>
            <w:tcW w:w="5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 xml:space="preserve">Блок для заметок не проклеенный цветной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B9703C" w:rsidRPr="00BD24BA" w:rsidTr="009D795F">
        <w:trPr>
          <w:trHeight w:val="390"/>
        </w:trPr>
        <w:tc>
          <w:tcPr>
            <w:tcW w:w="5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Блокнот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9703C" w:rsidRPr="00BD24BA" w:rsidTr="009D795F">
        <w:trPr>
          <w:trHeight w:val="390"/>
        </w:trPr>
        <w:tc>
          <w:tcPr>
            <w:tcW w:w="5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Бумага А4, Снегурочка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пачка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5F19C4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9D795F" w:rsidRPr="00BD24B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</w:tr>
      <w:tr w:rsidR="00B9703C" w:rsidRPr="00BD24BA" w:rsidTr="009D795F">
        <w:trPr>
          <w:trHeight w:val="765"/>
        </w:trPr>
        <w:tc>
          <w:tcPr>
            <w:tcW w:w="5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Фоторамка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5F19C4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B9703C" w:rsidRPr="00BD24BA" w:rsidTr="009D795F">
        <w:trPr>
          <w:trHeight w:val="390"/>
        </w:trPr>
        <w:tc>
          <w:tcPr>
            <w:tcW w:w="5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Бумага глянцевая А4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лист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9703C" w:rsidRPr="00BD24BA" w:rsidTr="009D795F">
        <w:trPr>
          <w:trHeight w:val="390"/>
        </w:trPr>
        <w:tc>
          <w:tcPr>
            <w:tcW w:w="5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Бумага для факса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рулон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B9703C" w:rsidRPr="00BD24BA" w:rsidTr="009D795F">
        <w:trPr>
          <w:trHeight w:val="390"/>
        </w:trPr>
        <w:tc>
          <w:tcPr>
            <w:tcW w:w="5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Бумага упаковочная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B9703C" w:rsidRPr="00BD24BA" w:rsidTr="009D795F">
        <w:trPr>
          <w:trHeight w:val="390"/>
        </w:trPr>
        <w:tc>
          <w:tcPr>
            <w:tcW w:w="5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Бумага цветная А4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лист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</w:tr>
      <w:tr w:rsidR="00B9703C" w:rsidRPr="00BD24BA" w:rsidTr="009D795F">
        <w:trPr>
          <w:trHeight w:val="765"/>
        </w:trPr>
        <w:tc>
          <w:tcPr>
            <w:tcW w:w="5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Бумажный блок для записей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9703C" w:rsidRPr="00BD24BA" w:rsidTr="009D795F">
        <w:trPr>
          <w:trHeight w:val="390"/>
        </w:trPr>
        <w:tc>
          <w:tcPr>
            <w:tcW w:w="5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Дырокол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B9703C" w:rsidRPr="00BD24BA" w:rsidTr="009D795F">
        <w:trPr>
          <w:trHeight w:val="390"/>
        </w:trPr>
        <w:tc>
          <w:tcPr>
            <w:tcW w:w="5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Ежедневник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</w:tr>
      <w:tr w:rsidR="00B9703C" w:rsidRPr="00BD24BA" w:rsidTr="009D795F">
        <w:trPr>
          <w:trHeight w:val="390"/>
        </w:trPr>
        <w:tc>
          <w:tcPr>
            <w:tcW w:w="5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 xml:space="preserve">Журнал регистрации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B9703C" w:rsidRPr="00BD24BA" w:rsidTr="009D795F">
        <w:trPr>
          <w:trHeight w:val="765"/>
        </w:trPr>
        <w:tc>
          <w:tcPr>
            <w:tcW w:w="5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Зажимы для бумаг 32 мм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5F19C4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B9703C" w:rsidRPr="00BD24BA" w:rsidTr="009D795F">
        <w:trPr>
          <w:trHeight w:val="765"/>
        </w:trPr>
        <w:tc>
          <w:tcPr>
            <w:tcW w:w="5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 xml:space="preserve">Зажимы для бумаг 51 мм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5F19C4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B9703C" w:rsidRPr="00BD24BA" w:rsidTr="009D795F">
        <w:trPr>
          <w:trHeight w:val="765"/>
        </w:trPr>
        <w:tc>
          <w:tcPr>
            <w:tcW w:w="5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 xml:space="preserve">Зажимы для бумаг 19 мм; 10 шт. в упаковке 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упаковка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9703C" w:rsidRPr="00BD24BA" w:rsidTr="009D795F">
        <w:trPr>
          <w:trHeight w:val="765"/>
        </w:trPr>
        <w:tc>
          <w:tcPr>
            <w:tcW w:w="5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 xml:space="preserve">Зажимы для бумаг, 25 мм; 10 шт. в упаковке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упаковка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9703C" w:rsidRPr="00BD24BA" w:rsidTr="009D795F">
        <w:trPr>
          <w:trHeight w:val="1890"/>
        </w:trPr>
        <w:tc>
          <w:tcPr>
            <w:tcW w:w="5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Закладки самоклеющиеся, пластиковые для работы с документами и журналами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упаковка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9703C" w:rsidRPr="00BD24BA" w:rsidTr="009D795F">
        <w:trPr>
          <w:trHeight w:val="390"/>
        </w:trPr>
        <w:tc>
          <w:tcPr>
            <w:tcW w:w="5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Закладки клейкие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упаковка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B9703C" w:rsidRPr="00BD24BA" w:rsidTr="009D795F">
        <w:trPr>
          <w:trHeight w:val="1140"/>
        </w:trPr>
        <w:tc>
          <w:tcPr>
            <w:tcW w:w="5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 xml:space="preserve">Игла для подшивки документов «Цыганская»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B9703C" w:rsidRPr="00BD24BA" w:rsidTr="009D795F">
        <w:trPr>
          <w:trHeight w:val="390"/>
        </w:trPr>
        <w:tc>
          <w:tcPr>
            <w:tcW w:w="5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Календарь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9703C" w:rsidRPr="00BD24BA" w:rsidTr="009D795F">
        <w:trPr>
          <w:trHeight w:val="390"/>
        </w:trPr>
        <w:tc>
          <w:tcPr>
            <w:tcW w:w="5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Калькулятор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</w:tr>
      <w:tr w:rsidR="00B9703C" w:rsidRPr="00BD24BA" w:rsidTr="009D795F">
        <w:trPr>
          <w:trHeight w:val="390"/>
        </w:trPr>
        <w:tc>
          <w:tcPr>
            <w:tcW w:w="5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Канцелярский набор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B9703C" w:rsidRPr="00BD24BA" w:rsidTr="009D795F">
        <w:trPr>
          <w:trHeight w:val="390"/>
        </w:trPr>
        <w:tc>
          <w:tcPr>
            <w:tcW w:w="5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Карандаш простой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5F19C4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B9703C" w:rsidRPr="00BD24BA" w:rsidTr="009D795F">
        <w:trPr>
          <w:trHeight w:val="390"/>
        </w:trPr>
        <w:tc>
          <w:tcPr>
            <w:tcW w:w="5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Клей ПВА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9703C" w:rsidRPr="00BD24BA" w:rsidTr="009D795F">
        <w:trPr>
          <w:trHeight w:val="390"/>
        </w:trPr>
        <w:tc>
          <w:tcPr>
            <w:tcW w:w="5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Клей карандаш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9703C" w:rsidRPr="00BD24BA" w:rsidTr="009D795F">
        <w:trPr>
          <w:trHeight w:val="390"/>
        </w:trPr>
        <w:tc>
          <w:tcPr>
            <w:tcW w:w="5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Кнопки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набор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B9703C" w:rsidRPr="00BD24BA" w:rsidTr="009D795F">
        <w:trPr>
          <w:trHeight w:val="390"/>
        </w:trPr>
        <w:tc>
          <w:tcPr>
            <w:tcW w:w="5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Конверты без марок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B9703C" w:rsidRPr="00BD24BA" w:rsidTr="009D795F">
        <w:trPr>
          <w:trHeight w:val="390"/>
        </w:trPr>
        <w:tc>
          <w:tcPr>
            <w:tcW w:w="5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Конверты с марками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B9703C" w:rsidRPr="00BD24BA" w:rsidTr="009D795F">
        <w:trPr>
          <w:trHeight w:val="390"/>
        </w:trPr>
        <w:tc>
          <w:tcPr>
            <w:tcW w:w="59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Конверты  с окном евро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B9703C" w:rsidRPr="00BD24BA" w:rsidTr="009D795F">
        <w:trPr>
          <w:trHeight w:val="390"/>
        </w:trPr>
        <w:tc>
          <w:tcPr>
            <w:tcW w:w="5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Корзина для бумаг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B9703C" w:rsidRPr="00BD24BA" w:rsidTr="009D795F">
        <w:trPr>
          <w:trHeight w:val="765"/>
        </w:trPr>
        <w:tc>
          <w:tcPr>
            <w:tcW w:w="5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 xml:space="preserve">Корректирующая жидкость 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B9703C" w:rsidRPr="00BD24BA" w:rsidTr="009D795F">
        <w:trPr>
          <w:trHeight w:val="390"/>
        </w:trPr>
        <w:tc>
          <w:tcPr>
            <w:tcW w:w="5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Корректирующая лента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B9703C" w:rsidRPr="00BD24BA" w:rsidTr="009D795F">
        <w:trPr>
          <w:trHeight w:val="390"/>
        </w:trPr>
        <w:tc>
          <w:tcPr>
            <w:tcW w:w="5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Краска штемпельная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9703C" w:rsidRPr="00BD24BA" w:rsidTr="009D795F">
        <w:trPr>
          <w:trHeight w:val="390"/>
        </w:trPr>
        <w:tc>
          <w:tcPr>
            <w:tcW w:w="5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 xml:space="preserve">Ластик виниловый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 xml:space="preserve">шт. 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B9703C" w:rsidRPr="00BD24BA" w:rsidTr="009D795F">
        <w:trPr>
          <w:trHeight w:val="390"/>
        </w:trPr>
        <w:tc>
          <w:tcPr>
            <w:tcW w:w="5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Линейка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5F19C4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B9703C" w:rsidRPr="00BD24BA" w:rsidTr="009D795F">
        <w:trPr>
          <w:trHeight w:val="390"/>
        </w:trPr>
        <w:tc>
          <w:tcPr>
            <w:tcW w:w="5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Лоток для бумаги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B9703C" w:rsidRPr="00BD24BA" w:rsidTr="009D795F">
        <w:trPr>
          <w:trHeight w:val="765"/>
        </w:trPr>
        <w:tc>
          <w:tcPr>
            <w:tcW w:w="5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Маркер (</w:t>
            </w:r>
            <w:proofErr w:type="spellStart"/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текстовыделитель</w:t>
            </w:r>
            <w:proofErr w:type="spellEnd"/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B9703C" w:rsidRPr="00BD24BA" w:rsidTr="009D795F">
        <w:trPr>
          <w:trHeight w:val="765"/>
        </w:trPr>
        <w:tc>
          <w:tcPr>
            <w:tcW w:w="5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Нить для подшивки документов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моток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B9703C" w:rsidRPr="00BD24BA" w:rsidTr="009D795F">
        <w:trPr>
          <w:trHeight w:val="390"/>
        </w:trPr>
        <w:tc>
          <w:tcPr>
            <w:tcW w:w="5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Папка регистратор для хранения документов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</w:tr>
      <w:tr w:rsidR="00B9703C" w:rsidRPr="00BD24BA" w:rsidTr="009D795F">
        <w:trPr>
          <w:trHeight w:val="390"/>
        </w:trPr>
        <w:tc>
          <w:tcPr>
            <w:tcW w:w="5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Ножницы канцелярские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B9703C" w:rsidRPr="00BD24BA" w:rsidTr="009D795F">
        <w:trPr>
          <w:trHeight w:val="390"/>
        </w:trPr>
        <w:tc>
          <w:tcPr>
            <w:tcW w:w="5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 xml:space="preserve">Нож канцелярский 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 xml:space="preserve">шт. 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B9703C" w:rsidRPr="00BD24BA" w:rsidTr="009D795F">
        <w:trPr>
          <w:trHeight w:val="390"/>
        </w:trPr>
        <w:tc>
          <w:tcPr>
            <w:tcW w:w="5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 xml:space="preserve">Обложки для тетрадей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B9703C" w:rsidRPr="00BD24BA" w:rsidTr="009D795F">
        <w:trPr>
          <w:trHeight w:val="390"/>
        </w:trPr>
        <w:tc>
          <w:tcPr>
            <w:tcW w:w="5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Обложка для журналов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B9703C" w:rsidRPr="00BD24BA" w:rsidTr="009D795F">
        <w:trPr>
          <w:trHeight w:val="390"/>
        </w:trPr>
        <w:tc>
          <w:tcPr>
            <w:tcW w:w="5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48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Органайзер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B9703C" w:rsidRPr="00BD24BA" w:rsidTr="009D795F">
        <w:trPr>
          <w:trHeight w:val="390"/>
        </w:trPr>
        <w:tc>
          <w:tcPr>
            <w:tcW w:w="5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Открытки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5F19C4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B9703C" w:rsidRPr="00BD24BA" w:rsidTr="009D795F">
        <w:trPr>
          <w:trHeight w:val="765"/>
        </w:trPr>
        <w:tc>
          <w:tcPr>
            <w:tcW w:w="5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Папка с пружинным скоросшивателем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 xml:space="preserve">шт. 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B9703C" w:rsidRPr="00BD24BA" w:rsidTr="009D795F">
        <w:trPr>
          <w:trHeight w:val="1515"/>
        </w:trPr>
        <w:tc>
          <w:tcPr>
            <w:tcW w:w="5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 xml:space="preserve">Папка-уголок (А4), материал: полупрозрачный полипропилен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9703C" w:rsidRPr="00BD24BA" w:rsidTr="009D795F">
        <w:trPr>
          <w:trHeight w:val="765"/>
        </w:trPr>
        <w:tc>
          <w:tcPr>
            <w:tcW w:w="5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Папка на кольцах (формат А4)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 xml:space="preserve">шт. 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9703C" w:rsidRPr="00BD24BA" w:rsidTr="009D795F">
        <w:trPr>
          <w:trHeight w:val="765"/>
        </w:trPr>
        <w:tc>
          <w:tcPr>
            <w:tcW w:w="5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Папка с файлами (40 вкладышей)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 xml:space="preserve">шт. 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9703C" w:rsidRPr="00BD24BA" w:rsidTr="009D795F">
        <w:trPr>
          <w:trHeight w:val="765"/>
        </w:trPr>
        <w:tc>
          <w:tcPr>
            <w:tcW w:w="5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Папка с файлами (60 вкладышей)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 xml:space="preserve">шт. 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9703C" w:rsidRPr="00BD24BA" w:rsidTr="009D795F">
        <w:trPr>
          <w:trHeight w:val="1140"/>
        </w:trPr>
        <w:tc>
          <w:tcPr>
            <w:tcW w:w="5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Папка-конверт пластиковая на кнопках (формат А4)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B9703C" w:rsidRPr="00BD24BA" w:rsidTr="009D795F">
        <w:trPr>
          <w:trHeight w:val="765"/>
        </w:trPr>
        <w:tc>
          <w:tcPr>
            <w:tcW w:w="5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 xml:space="preserve">Папка картонная с завязками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5F19C4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D795F" w:rsidRPr="00BD24B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B9703C" w:rsidRPr="00BD24BA" w:rsidTr="009D795F">
        <w:trPr>
          <w:trHeight w:val="765"/>
        </w:trPr>
        <w:tc>
          <w:tcPr>
            <w:tcW w:w="5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Папка картонная без скоросшивателя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5F19C4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B9703C" w:rsidRPr="00BD24BA" w:rsidTr="009D795F">
        <w:trPr>
          <w:trHeight w:val="765"/>
        </w:trPr>
        <w:tc>
          <w:tcPr>
            <w:tcW w:w="5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Папка картонная со скоросшивателем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5F19C4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BD24BA" w:rsidRPr="00BD24BA" w:rsidTr="00BD24BA">
        <w:trPr>
          <w:trHeight w:val="390"/>
        </w:trPr>
        <w:tc>
          <w:tcPr>
            <w:tcW w:w="5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 xml:space="preserve">Папка регистратор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 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100 </w:t>
            </w:r>
          </w:p>
        </w:tc>
      </w:tr>
      <w:tr w:rsidR="00BD24BA" w:rsidRPr="00BD24BA" w:rsidTr="00BD24BA">
        <w:trPr>
          <w:trHeight w:val="765"/>
        </w:trPr>
        <w:tc>
          <w:tcPr>
            <w:tcW w:w="594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Папка скоросшиватель пластик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 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 100</w:t>
            </w:r>
          </w:p>
        </w:tc>
      </w:tr>
      <w:tr w:rsidR="00BD24BA" w:rsidRPr="00BD24BA" w:rsidTr="00BD24BA">
        <w:trPr>
          <w:trHeight w:val="765"/>
        </w:trPr>
        <w:tc>
          <w:tcPr>
            <w:tcW w:w="5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Ручка шариковая (синяя, черная, красная)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BD24BA" w:rsidRPr="00BD24BA" w:rsidTr="00BD24BA">
        <w:trPr>
          <w:trHeight w:val="390"/>
        </w:trPr>
        <w:tc>
          <w:tcPr>
            <w:tcW w:w="594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 xml:space="preserve">Ручка </w:t>
            </w:r>
            <w:proofErr w:type="spellStart"/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гелевая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 xml:space="preserve">шт. 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BD24BA" w:rsidRPr="00BD24BA" w:rsidTr="00BD24BA">
        <w:trPr>
          <w:trHeight w:val="1890"/>
        </w:trPr>
        <w:tc>
          <w:tcPr>
            <w:tcW w:w="594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Салфетки чистящие предназначены для удаления пыли с офисной техники, в тубе не менее 100 шт.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 xml:space="preserve">упаковка 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BD24BA" w:rsidRPr="00BD24BA" w:rsidTr="00BD24BA">
        <w:trPr>
          <w:trHeight w:val="765"/>
        </w:trPr>
        <w:tc>
          <w:tcPr>
            <w:tcW w:w="5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Скрепки канцелярские 28 мм, 100 штук в пачке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пачка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5F19C4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B9703C" w:rsidRPr="00BD24BA" w:rsidTr="009D795F">
        <w:trPr>
          <w:trHeight w:val="765"/>
        </w:trPr>
        <w:tc>
          <w:tcPr>
            <w:tcW w:w="5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65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Скрепки канцелярские 50 мм, 100 штук в пачке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пачка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B9703C" w:rsidRPr="00BD24BA" w:rsidTr="009D795F">
        <w:trPr>
          <w:trHeight w:val="765"/>
        </w:trPr>
        <w:tc>
          <w:tcPr>
            <w:tcW w:w="5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Скобы № 24/6, 1000 шт.в пачке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пачка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B9703C" w:rsidRPr="00BD24BA" w:rsidTr="009D795F">
        <w:trPr>
          <w:trHeight w:val="765"/>
        </w:trPr>
        <w:tc>
          <w:tcPr>
            <w:tcW w:w="5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Скобы № 10, 1000 шт. в пачке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пачка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B9703C" w:rsidRPr="00BD24BA" w:rsidTr="009D795F">
        <w:trPr>
          <w:trHeight w:val="390"/>
        </w:trPr>
        <w:tc>
          <w:tcPr>
            <w:tcW w:w="5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Скотч широкий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B9703C" w:rsidRPr="00BD24BA" w:rsidTr="009D795F">
        <w:trPr>
          <w:trHeight w:val="390"/>
        </w:trPr>
        <w:tc>
          <w:tcPr>
            <w:tcW w:w="5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Скотч узкий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B9703C" w:rsidRPr="00BD24BA" w:rsidTr="009D795F">
        <w:trPr>
          <w:trHeight w:val="1140"/>
        </w:trPr>
        <w:tc>
          <w:tcPr>
            <w:tcW w:w="5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Степлер</w:t>
            </w:r>
            <w:proofErr w:type="spellEnd"/>
            <w:r w:rsidRPr="00BD24BA">
              <w:rPr>
                <w:rFonts w:ascii="Times New Roman" w:hAnsi="Times New Roman" w:cs="Times New Roman"/>
                <w:sz w:val="28"/>
                <w:szCs w:val="28"/>
              </w:rPr>
              <w:t xml:space="preserve">, вид используемых скоб: №24/6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 xml:space="preserve">шт. 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</w:tr>
      <w:tr w:rsidR="00B9703C" w:rsidRPr="00BD24BA" w:rsidTr="009D795F">
        <w:trPr>
          <w:trHeight w:val="1140"/>
        </w:trPr>
        <w:tc>
          <w:tcPr>
            <w:tcW w:w="5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Сте</w:t>
            </w:r>
            <w:bookmarkStart w:id="2" w:name="_GoBack"/>
            <w:bookmarkEnd w:id="2"/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плер</w:t>
            </w:r>
            <w:proofErr w:type="spellEnd"/>
            <w:r w:rsidRPr="00BD24BA">
              <w:rPr>
                <w:rFonts w:ascii="Times New Roman" w:hAnsi="Times New Roman" w:cs="Times New Roman"/>
                <w:sz w:val="28"/>
                <w:szCs w:val="28"/>
              </w:rPr>
              <w:t xml:space="preserve">, вид используемых скоб: № 10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 xml:space="preserve">шт. 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B9703C" w:rsidRPr="00BD24BA" w:rsidTr="009D795F">
        <w:trPr>
          <w:trHeight w:val="390"/>
        </w:trPr>
        <w:tc>
          <w:tcPr>
            <w:tcW w:w="5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Стержень для ручки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B9703C" w:rsidRPr="00BD24BA" w:rsidTr="009D795F">
        <w:trPr>
          <w:trHeight w:val="390"/>
        </w:trPr>
        <w:tc>
          <w:tcPr>
            <w:tcW w:w="5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Лента кассовая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9703C" w:rsidRPr="00BD24BA" w:rsidTr="009D795F">
        <w:trPr>
          <w:trHeight w:val="390"/>
        </w:trPr>
        <w:tc>
          <w:tcPr>
            <w:tcW w:w="5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Тетрадь  48 л.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5F19C4" w:rsidRPr="00BD24BA" w:rsidTr="009D795F">
        <w:trPr>
          <w:trHeight w:val="390"/>
        </w:trPr>
        <w:tc>
          <w:tcPr>
            <w:tcW w:w="5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9C4" w:rsidRPr="00BD24BA" w:rsidRDefault="005F19C4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19C4" w:rsidRPr="00BD24BA" w:rsidRDefault="005F19C4" w:rsidP="001E6B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Тетрадь 96 л.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F19C4" w:rsidRPr="00BD24BA" w:rsidRDefault="005F19C4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9C4" w:rsidRPr="00BD24BA" w:rsidRDefault="005F19C4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9C4" w:rsidRPr="00BD24BA" w:rsidRDefault="005F19C4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B9703C" w:rsidRPr="00BD24BA" w:rsidTr="009D795F">
        <w:trPr>
          <w:trHeight w:val="390"/>
        </w:trPr>
        <w:tc>
          <w:tcPr>
            <w:tcW w:w="5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795F" w:rsidRPr="00BD24BA" w:rsidRDefault="005F19C4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Точилка для карандаша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 xml:space="preserve">шт. 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B9703C" w:rsidRPr="00BD24BA" w:rsidTr="009D795F">
        <w:trPr>
          <w:trHeight w:val="390"/>
        </w:trPr>
        <w:tc>
          <w:tcPr>
            <w:tcW w:w="5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795F" w:rsidRPr="00BD24BA" w:rsidRDefault="005F19C4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Файлы 100 шт.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упаковка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B9703C" w:rsidRPr="00BD24BA" w:rsidTr="009D795F">
        <w:trPr>
          <w:trHeight w:val="390"/>
        </w:trPr>
        <w:tc>
          <w:tcPr>
            <w:tcW w:w="5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795F" w:rsidRPr="00BD24BA" w:rsidRDefault="005F19C4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 xml:space="preserve">Фломастеры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 xml:space="preserve">упаковка 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B9703C" w:rsidRPr="00BD24BA" w:rsidTr="009D795F">
        <w:trPr>
          <w:trHeight w:val="390"/>
        </w:trPr>
        <w:tc>
          <w:tcPr>
            <w:tcW w:w="5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795F" w:rsidRPr="00BD24BA" w:rsidRDefault="005F19C4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Штамп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</w:tr>
    </w:tbl>
    <w:p w:rsidR="009D795F" w:rsidRPr="00BD24BA" w:rsidRDefault="009D795F" w:rsidP="001E6BF2">
      <w:pPr>
        <w:overflowPunct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D24BA">
        <w:rPr>
          <w:rFonts w:ascii="Times New Roman" w:hAnsi="Times New Roman" w:cs="Times New Roman"/>
          <w:noProof/>
          <w:sz w:val="28"/>
          <w:szCs w:val="28"/>
        </w:rPr>
        <w:t>*</w:t>
      </w:r>
      <w:r w:rsidRPr="00BD24BA">
        <w:rPr>
          <w:rFonts w:ascii="Times New Roman" w:hAnsi="Times New Roman" w:cs="Times New Roman"/>
          <w:sz w:val="28"/>
          <w:szCs w:val="28"/>
        </w:rPr>
        <w:t xml:space="preserve"> Объем расходов, рассчитанный с применением нормативных затрат, может быть изменен по решению главы администрации в пределах утвержденных на эти цели лимитов бюджетных обязательств по соответствующему коду классификации расходов бюджетов.</w:t>
      </w:r>
    </w:p>
    <w:p w:rsidR="009D795F" w:rsidRPr="00BD24BA" w:rsidRDefault="009D795F" w:rsidP="001E6BF2">
      <w:pPr>
        <w:overflowPunct w:val="0"/>
        <w:spacing w:after="0" w:line="240" w:lineRule="auto"/>
        <w:ind w:firstLine="567"/>
        <w:contextualSpacing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9703C" w:rsidRPr="00BD24BA" w:rsidRDefault="00B9703C" w:rsidP="001E6BF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D24BA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D795F" w:rsidRPr="00BD24BA" w:rsidRDefault="009D795F" w:rsidP="001E6BF2">
      <w:pPr>
        <w:overflowPunct w:val="0"/>
        <w:spacing w:after="0" w:line="240" w:lineRule="auto"/>
        <w:ind w:firstLine="567"/>
        <w:contextualSpacing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BD24BA">
        <w:rPr>
          <w:rFonts w:ascii="Times New Roman" w:hAnsi="Times New Roman" w:cs="Times New Roman"/>
          <w:b/>
          <w:sz w:val="28"/>
          <w:szCs w:val="28"/>
        </w:rPr>
        <w:lastRenderedPageBreak/>
        <w:t>Нормативы обеспечения функций, применяемые при расчете нормативных затрат на приобретение хозяйственных товаров и принадлежностей *</w:t>
      </w:r>
    </w:p>
    <w:p w:rsidR="009D795F" w:rsidRPr="00BD24BA" w:rsidRDefault="009D795F" w:rsidP="001E6BF2">
      <w:pPr>
        <w:overflowPunct w:val="0"/>
        <w:spacing w:after="0" w:line="240" w:lineRule="auto"/>
        <w:contextualSpacing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7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595"/>
        <w:gridCol w:w="3212"/>
        <w:gridCol w:w="2101"/>
        <w:gridCol w:w="2603"/>
        <w:gridCol w:w="864"/>
      </w:tblGrid>
      <w:tr w:rsidR="00B9703C" w:rsidRPr="00BD24BA" w:rsidTr="00FA09DD">
        <w:trPr>
          <w:trHeight w:val="750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 xml:space="preserve">№ п/п </w:t>
            </w:r>
          </w:p>
        </w:tc>
        <w:tc>
          <w:tcPr>
            <w:tcW w:w="32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1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Ед. изм.</w:t>
            </w:r>
          </w:p>
        </w:tc>
        <w:tc>
          <w:tcPr>
            <w:tcW w:w="26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Цена приобретения (руб. за ед.)</w:t>
            </w:r>
          </w:p>
        </w:tc>
        <w:tc>
          <w:tcPr>
            <w:tcW w:w="8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Количество на год, шт.</w:t>
            </w:r>
          </w:p>
        </w:tc>
      </w:tr>
      <w:tr w:rsidR="00B9703C" w:rsidRPr="00BD24BA" w:rsidTr="00FA09DD">
        <w:trPr>
          <w:trHeight w:val="375"/>
        </w:trPr>
        <w:tc>
          <w:tcPr>
            <w:tcW w:w="5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9703C" w:rsidRPr="00BD24BA" w:rsidTr="00FA09DD">
        <w:trPr>
          <w:trHeight w:val="375"/>
        </w:trPr>
        <w:tc>
          <w:tcPr>
            <w:tcW w:w="5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Белизна, 1л.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9703C" w:rsidRPr="00BD24BA" w:rsidTr="00FA09DD">
        <w:trPr>
          <w:trHeight w:val="375"/>
        </w:trPr>
        <w:tc>
          <w:tcPr>
            <w:tcW w:w="5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Бумага туалетная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B9703C" w:rsidRPr="00BD24BA" w:rsidTr="00FA09DD">
        <w:trPr>
          <w:trHeight w:val="375"/>
        </w:trPr>
        <w:tc>
          <w:tcPr>
            <w:tcW w:w="5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Бумажные салфетки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упаковка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B9703C" w:rsidRPr="00BD24BA" w:rsidTr="00FA09DD">
        <w:trPr>
          <w:trHeight w:val="375"/>
        </w:trPr>
        <w:tc>
          <w:tcPr>
            <w:tcW w:w="5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Ведро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60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9703C" w:rsidRPr="00BD24BA" w:rsidTr="00FA09DD">
        <w:trPr>
          <w:trHeight w:val="750"/>
        </w:trPr>
        <w:tc>
          <w:tcPr>
            <w:tcW w:w="5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Губки бытовые для мытья посуды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упаковка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9703C" w:rsidRPr="00BD24BA" w:rsidTr="00FA09DD">
        <w:trPr>
          <w:trHeight w:val="375"/>
        </w:trPr>
        <w:tc>
          <w:tcPr>
            <w:tcW w:w="5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Кисть малярная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9703C" w:rsidRPr="00BD24BA" w:rsidTr="00FA09DD">
        <w:trPr>
          <w:trHeight w:val="750"/>
        </w:trPr>
        <w:tc>
          <w:tcPr>
            <w:tcW w:w="5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Лента сигнальная оградительная, 250 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9703C" w:rsidRPr="00BD24BA" w:rsidTr="00FA09DD">
        <w:trPr>
          <w:trHeight w:val="750"/>
        </w:trPr>
        <w:tc>
          <w:tcPr>
            <w:tcW w:w="5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Ложка столовая одноразовая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9703C" w:rsidRPr="00BD24BA" w:rsidTr="00FA09DD">
        <w:trPr>
          <w:trHeight w:val="750"/>
        </w:trPr>
        <w:tc>
          <w:tcPr>
            <w:tcW w:w="5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Лопата для снега «Движок»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703C" w:rsidRPr="00BD24BA" w:rsidTr="00FA09DD">
        <w:trPr>
          <w:trHeight w:val="375"/>
        </w:trPr>
        <w:tc>
          <w:tcPr>
            <w:tcW w:w="5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Лопата совковая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703C" w:rsidRPr="00BD24BA" w:rsidTr="00FA09DD">
        <w:trPr>
          <w:trHeight w:val="375"/>
        </w:trPr>
        <w:tc>
          <w:tcPr>
            <w:tcW w:w="5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Лопата штыковая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703C" w:rsidRPr="00BD24BA" w:rsidTr="00FA09DD">
        <w:trPr>
          <w:trHeight w:val="375"/>
        </w:trPr>
        <w:tc>
          <w:tcPr>
            <w:tcW w:w="5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Метла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9703C" w:rsidRPr="00BD24BA" w:rsidTr="00FA09DD">
        <w:trPr>
          <w:trHeight w:val="750"/>
        </w:trPr>
        <w:tc>
          <w:tcPr>
            <w:tcW w:w="5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Средство для мытья посуды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9703C" w:rsidRPr="00BD24BA" w:rsidTr="00FA09DD">
        <w:trPr>
          <w:trHeight w:val="750"/>
        </w:trPr>
        <w:tc>
          <w:tcPr>
            <w:tcW w:w="5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Средство для мытья стекол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9703C" w:rsidRPr="00BD24BA" w:rsidTr="00FA09DD">
        <w:trPr>
          <w:trHeight w:val="750"/>
        </w:trPr>
        <w:tc>
          <w:tcPr>
            <w:tcW w:w="5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Салфетки для удаления пыли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упаковка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9703C" w:rsidRPr="00BD24BA" w:rsidTr="00FA09DD">
        <w:trPr>
          <w:trHeight w:val="375"/>
        </w:trPr>
        <w:tc>
          <w:tcPr>
            <w:tcW w:w="5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Совок для мусора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703C" w:rsidRPr="00BD24BA" w:rsidTr="00FA09DD">
        <w:trPr>
          <w:trHeight w:val="375"/>
        </w:trPr>
        <w:tc>
          <w:tcPr>
            <w:tcW w:w="5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 xml:space="preserve">Мыло-крем жидкое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D24BA" w:rsidRPr="00BD24BA" w:rsidTr="00BD24BA">
        <w:trPr>
          <w:trHeight w:val="750"/>
        </w:trPr>
        <w:tc>
          <w:tcPr>
            <w:tcW w:w="59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Мыло туалетное кусковое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BD24BA" w:rsidRPr="00BD24BA" w:rsidTr="00BD24BA">
        <w:trPr>
          <w:trHeight w:val="37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Мыло хозяйственное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D24BA" w:rsidRPr="00BD24BA" w:rsidTr="00BD24BA">
        <w:trPr>
          <w:trHeight w:val="37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Мешки для мусора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рулон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BD24BA" w:rsidRPr="00BD24BA" w:rsidTr="00BD24BA">
        <w:trPr>
          <w:trHeight w:val="37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Ножовка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D24BA" w:rsidRPr="00BD24BA" w:rsidTr="00BD24BA">
        <w:trPr>
          <w:trHeight w:val="37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Пакет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20 </w:t>
            </w:r>
          </w:p>
        </w:tc>
      </w:tr>
      <w:tr w:rsidR="00BD24BA" w:rsidRPr="00BD24BA" w:rsidTr="00BD24BA">
        <w:trPr>
          <w:trHeight w:val="37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Пакет «Майка»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BD24BA" w:rsidRPr="00BD24BA" w:rsidTr="00BD24BA">
        <w:trPr>
          <w:trHeight w:val="37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Пена монтажная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баллон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D24BA" w:rsidRPr="00BD24BA" w:rsidTr="00BD24BA">
        <w:trPr>
          <w:trHeight w:val="7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Перчатки хозяйственные латексные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пара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BD24BA" w:rsidRPr="00BD24BA" w:rsidTr="00BD24BA">
        <w:trPr>
          <w:trHeight w:val="7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 xml:space="preserve">Перчатки </w:t>
            </w:r>
            <w:proofErr w:type="spellStart"/>
            <w:proofErr w:type="gramStart"/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хлопчато</w:t>
            </w:r>
            <w:proofErr w:type="spellEnd"/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-бумажные</w:t>
            </w:r>
            <w:proofErr w:type="gramEnd"/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пара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BD24BA" w:rsidRPr="00BD24BA" w:rsidTr="00BD24BA">
        <w:trPr>
          <w:trHeight w:val="37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Плоскогубцы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D24BA" w:rsidRPr="00BD24BA" w:rsidTr="00BD24BA">
        <w:trPr>
          <w:trHeight w:val="37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Поднос универсальный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D24BA" w:rsidRPr="00BD24BA" w:rsidTr="00BD24BA">
        <w:trPr>
          <w:trHeight w:val="25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Подставка под флаг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4700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D24BA" w:rsidRPr="00BD24BA" w:rsidTr="00BD24BA">
        <w:trPr>
          <w:trHeight w:val="37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Рулетка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 xml:space="preserve">шт.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D24BA" w:rsidRPr="00BD24BA" w:rsidTr="00BD24BA">
        <w:trPr>
          <w:trHeight w:val="37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Рулетка геодезическая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620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D24BA" w:rsidRPr="00BD24BA" w:rsidTr="00BD24BA">
        <w:trPr>
          <w:trHeight w:val="37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Салфетки для посуды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упаковка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D24BA" w:rsidRPr="00BD24BA" w:rsidTr="00BD24BA">
        <w:trPr>
          <w:trHeight w:val="7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Скатерть одноразовая, 15 м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рулон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D24BA" w:rsidRPr="00BD24BA" w:rsidTr="00BD24BA">
        <w:trPr>
          <w:trHeight w:val="37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Стакан одноразовый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BD24BA" w:rsidRPr="00BD24BA" w:rsidTr="00BD24BA">
        <w:trPr>
          <w:trHeight w:val="37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Секатор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D24BA" w:rsidRPr="00BD24BA" w:rsidTr="00BD24BA">
        <w:trPr>
          <w:trHeight w:val="37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Техническая щетка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D24BA" w:rsidRPr="00BD24BA" w:rsidTr="00BD24BA">
        <w:trPr>
          <w:trHeight w:val="7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Тряпка для мытья пола, хлопок 80х100 мм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 100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 4</w:t>
            </w:r>
          </w:p>
        </w:tc>
      </w:tr>
      <w:tr w:rsidR="00BD24BA" w:rsidRPr="00BD24BA" w:rsidTr="00BD24BA">
        <w:trPr>
          <w:trHeight w:val="37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Топор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D24BA" w:rsidRPr="00BD24BA" w:rsidTr="00BD24BA">
        <w:trPr>
          <w:trHeight w:val="37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Флаг РФ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2500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D24BA" w:rsidRPr="00BD24BA" w:rsidTr="00BD24BA">
        <w:trPr>
          <w:trHeight w:val="37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Фум</w:t>
            </w:r>
            <w:proofErr w:type="spellEnd"/>
            <w:r w:rsidRPr="00BD24BA">
              <w:rPr>
                <w:rFonts w:ascii="Times New Roman" w:hAnsi="Times New Roman" w:cs="Times New Roman"/>
                <w:sz w:val="28"/>
                <w:szCs w:val="28"/>
              </w:rPr>
              <w:t xml:space="preserve"> - лента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D24BA" w:rsidRPr="00BD24BA" w:rsidTr="00BD24BA">
        <w:trPr>
          <w:trHeight w:val="37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Чайник электрический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 xml:space="preserve">шт.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D24BA" w:rsidRPr="00BD24BA" w:rsidTr="00BD24BA">
        <w:trPr>
          <w:trHeight w:val="37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Швабра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D24BA" w:rsidRPr="00BD24BA" w:rsidTr="00BD24BA">
        <w:trPr>
          <w:trHeight w:val="58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Лампочки электрические светодиодные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D24BA" w:rsidRPr="00BD24BA" w:rsidTr="00BD24BA">
        <w:trPr>
          <w:trHeight w:val="58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Лампочки электрические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BD24BA" w:rsidRPr="00BD24BA" w:rsidTr="00BD24BA">
        <w:trPr>
          <w:trHeight w:val="1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5F" w:rsidRPr="00BD24BA" w:rsidRDefault="009D795F" w:rsidP="001E6B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4BA" w:rsidRPr="00BD24BA" w:rsidTr="00BD24BA">
        <w:trPr>
          <w:trHeight w:val="3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Тарелки одноразовые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BD24BA" w:rsidRPr="00BD24BA" w:rsidTr="00BD24BA">
        <w:trPr>
          <w:trHeight w:val="37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Перчатки резиновые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BD24BA" w:rsidRPr="00BD24BA" w:rsidTr="00BD24BA">
        <w:trPr>
          <w:trHeight w:val="64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Перчатки садовые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B9703C" w:rsidRPr="00BD24BA" w:rsidTr="00FA09DD">
        <w:trPr>
          <w:trHeight w:val="9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Перчатки строительные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9D795F" w:rsidRPr="00BD24BA" w:rsidTr="00FA09DD">
        <w:trPr>
          <w:trHeight w:val="21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5F" w:rsidRPr="00BD24BA" w:rsidRDefault="009D795F" w:rsidP="001E6B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 xml:space="preserve">Лакокрасочные изделия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литр.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FA09DD" w:rsidRPr="00BD24BA" w:rsidRDefault="00FA09DD" w:rsidP="001E6BF2">
      <w:pPr>
        <w:overflowPunct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hAnsi="Times New Roman" w:cs="Times New Roman"/>
          <w:noProof/>
          <w:sz w:val="28"/>
          <w:szCs w:val="28"/>
        </w:rPr>
      </w:pPr>
    </w:p>
    <w:p w:rsidR="009D795F" w:rsidRPr="00BD24BA" w:rsidRDefault="009D795F" w:rsidP="001E6BF2">
      <w:pPr>
        <w:overflowPunct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D24BA">
        <w:rPr>
          <w:rFonts w:ascii="Times New Roman" w:hAnsi="Times New Roman" w:cs="Times New Roman"/>
          <w:noProof/>
          <w:sz w:val="28"/>
          <w:szCs w:val="28"/>
        </w:rPr>
        <w:t>*</w:t>
      </w:r>
      <w:r w:rsidRPr="00BD24BA">
        <w:rPr>
          <w:rFonts w:ascii="Times New Roman" w:hAnsi="Times New Roman" w:cs="Times New Roman"/>
          <w:sz w:val="28"/>
          <w:szCs w:val="28"/>
        </w:rPr>
        <w:t xml:space="preserve"> Объем расходов, рассчитанный с применением нормативных затрат, может быть изменен по решению главы администрации в пределах </w:t>
      </w:r>
      <w:r w:rsidRPr="00BD24BA">
        <w:rPr>
          <w:rFonts w:ascii="Times New Roman" w:hAnsi="Times New Roman" w:cs="Times New Roman"/>
          <w:sz w:val="28"/>
          <w:szCs w:val="28"/>
        </w:rPr>
        <w:lastRenderedPageBreak/>
        <w:t>утвержденных на эти цели лимитов бюджетных обязательств по соответствующему коду классификации расходов бюджетов.</w:t>
      </w:r>
    </w:p>
    <w:p w:rsidR="009D795F" w:rsidRPr="00BD24BA" w:rsidRDefault="009D795F" w:rsidP="001E6BF2">
      <w:pPr>
        <w:overflowPunct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9D795F" w:rsidRPr="00BD24BA" w:rsidRDefault="009D795F" w:rsidP="001E6BF2">
      <w:pPr>
        <w:tabs>
          <w:tab w:val="left" w:pos="709"/>
        </w:tabs>
        <w:overflowPunct w:val="0"/>
        <w:spacing w:after="0" w:line="240" w:lineRule="auto"/>
        <w:ind w:firstLine="567"/>
        <w:contextualSpacing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BD24BA">
        <w:rPr>
          <w:rFonts w:ascii="Times New Roman" w:hAnsi="Times New Roman" w:cs="Times New Roman"/>
          <w:b/>
          <w:sz w:val="28"/>
          <w:szCs w:val="28"/>
        </w:rPr>
        <w:t>Нормативы обеспечения функций, применяемые при расчете нормативных затрат на приобретение материальных запасов для нужд гражданской обороны *</w:t>
      </w:r>
    </w:p>
    <w:p w:rsidR="009D795F" w:rsidRPr="00BD24BA" w:rsidRDefault="009D795F" w:rsidP="001E6BF2">
      <w:pPr>
        <w:overflowPunct w:val="0"/>
        <w:spacing w:after="0" w:line="240" w:lineRule="auto"/>
        <w:contextualSpacing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71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595"/>
        <w:gridCol w:w="3200"/>
        <w:gridCol w:w="2131"/>
        <w:gridCol w:w="2027"/>
        <w:gridCol w:w="1418"/>
      </w:tblGrid>
      <w:tr w:rsidR="009D795F" w:rsidRPr="00BD24BA" w:rsidTr="009D795F">
        <w:trPr>
          <w:trHeight w:val="1125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 xml:space="preserve">№ п/п </w:t>
            </w:r>
          </w:p>
        </w:tc>
        <w:tc>
          <w:tcPr>
            <w:tcW w:w="32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1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Количество, шт.</w:t>
            </w:r>
          </w:p>
        </w:tc>
        <w:tc>
          <w:tcPr>
            <w:tcW w:w="20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 xml:space="preserve">Срок эксплуатации в годах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 xml:space="preserve">Цена приобретения в рублях </w:t>
            </w:r>
          </w:p>
        </w:tc>
      </w:tr>
      <w:tr w:rsidR="009D795F" w:rsidRPr="00BD24BA" w:rsidTr="009D795F">
        <w:trPr>
          <w:trHeight w:val="375"/>
        </w:trPr>
        <w:tc>
          <w:tcPr>
            <w:tcW w:w="5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D795F" w:rsidRPr="00BD24BA" w:rsidTr="009D795F">
        <w:trPr>
          <w:trHeight w:val="75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Аптечка индивидуальная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1 на каждого работника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</w:tr>
      <w:tr w:rsidR="009D795F" w:rsidRPr="00BD24BA" w:rsidTr="009D795F">
        <w:trPr>
          <w:trHeight w:val="75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Комплект медицинской индивидуальной защиты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1 на администрацию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</w:tr>
      <w:tr w:rsidR="009D795F" w:rsidRPr="00BD24BA" w:rsidTr="009D795F">
        <w:trPr>
          <w:trHeight w:val="75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Индивидуальный перевязочный пакет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1 на каждого работника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</w:tr>
      <w:tr w:rsidR="009D795F" w:rsidRPr="00BD24BA" w:rsidTr="009D795F">
        <w:trPr>
          <w:trHeight w:val="76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Индивидуальный противохимический пакет типа ИПП-8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1 на каждого работника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</w:tr>
      <w:tr w:rsidR="009D795F" w:rsidRPr="00BD24BA" w:rsidTr="009D795F">
        <w:trPr>
          <w:trHeight w:val="1500"/>
        </w:trPr>
        <w:tc>
          <w:tcPr>
            <w:tcW w:w="5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Противогаз фильтрующий гражданский типа ГП-7 и его модификации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1 на каждого работника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3500</w:t>
            </w:r>
          </w:p>
        </w:tc>
      </w:tr>
      <w:tr w:rsidR="009D795F" w:rsidRPr="00BD24BA" w:rsidTr="009D795F">
        <w:trPr>
          <w:trHeight w:val="1125"/>
        </w:trPr>
        <w:tc>
          <w:tcPr>
            <w:tcW w:w="5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Дополнительный патрон к противогазу фильтрующему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1 на каждого работника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</w:tr>
      <w:tr w:rsidR="009D795F" w:rsidRPr="00BD24BA" w:rsidTr="009D795F">
        <w:trPr>
          <w:trHeight w:val="750"/>
        </w:trPr>
        <w:tc>
          <w:tcPr>
            <w:tcW w:w="5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Огнетушитель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10 на администрацию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</w:tr>
      <w:tr w:rsidR="009D795F" w:rsidRPr="00BD24BA" w:rsidTr="009D795F">
        <w:trPr>
          <w:trHeight w:val="765"/>
        </w:trPr>
        <w:tc>
          <w:tcPr>
            <w:tcW w:w="5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Респиратор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1 на каждого работника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</w:tr>
    </w:tbl>
    <w:p w:rsidR="009D795F" w:rsidRPr="00BD24BA" w:rsidRDefault="009D795F" w:rsidP="001E6BF2">
      <w:pPr>
        <w:overflowPunct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D24BA">
        <w:rPr>
          <w:rFonts w:ascii="Times New Roman" w:hAnsi="Times New Roman" w:cs="Times New Roman"/>
          <w:noProof/>
          <w:sz w:val="28"/>
          <w:szCs w:val="28"/>
        </w:rPr>
        <w:t>*</w:t>
      </w:r>
      <w:r w:rsidRPr="00BD24BA">
        <w:rPr>
          <w:rFonts w:ascii="Times New Roman" w:hAnsi="Times New Roman" w:cs="Times New Roman"/>
          <w:sz w:val="28"/>
          <w:szCs w:val="28"/>
        </w:rPr>
        <w:t xml:space="preserve"> Объем расходов, рассчитанный с применением нормативных затрат, может быть изменен по решению главы администрации в пределах утвержденных на эти цели лимитов бюджетных обязательств по соответствующему коду классификации расходов бюджетов.</w:t>
      </w:r>
    </w:p>
    <w:p w:rsidR="009D795F" w:rsidRPr="00BD24BA" w:rsidRDefault="009D795F" w:rsidP="001E6BF2">
      <w:pPr>
        <w:overflowPunct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9D795F" w:rsidRPr="00BD24BA" w:rsidRDefault="009D795F" w:rsidP="001E6BF2">
      <w:pPr>
        <w:overflowPunct w:val="0"/>
        <w:spacing w:after="0" w:line="240" w:lineRule="auto"/>
        <w:ind w:firstLine="567"/>
        <w:contextualSpacing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BD24BA">
        <w:rPr>
          <w:rFonts w:ascii="Times New Roman" w:hAnsi="Times New Roman" w:cs="Times New Roman"/>
          <w:b/>
          <w:sz w:val="28"/>
          <w:szCs w:val="28"/>
        </w:rPr>
        <w:t xml:space="preserve">Площади помещений для размещения одного работника, установленные в соответствии с требованиями </w:t>
      </w:r>
      <w:proofErr w:type="spellStart"/>
      <w:r w:rsidRPr="00BD24BA">
        <w:rPr>
          <w:rFonts w:ascii="Times New Roman" w:hAnsi="Times New Roman" w:cs="Times New Roman"/>
          <w:b/>
          <w:sz w:val="28"/>
          <w:szCs w:val="28"/>
        </w:rPr>
        <w:t>СанПин</w:t>
      </w:r>
      <w:proofErr w:type="spellEnd"/>
    </w:p>
    <w:p w:rsidR="009D795F" w:rsidRPr="00BD24BA" w:rsidRDefault="009D795F" w:rsidP="001E6BF2">
      <w:pPr>
        <w:overflowPunct w:val="0"/>
        <w:spacing w:after="0" w:line="240" w:lineRule="auto"/>
        <w:contextualSpacing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71" w:type="dxa"/>
        <w:tblInd w:w="93" w:type="dxa"/>
        <w:tblLook w:val="00A0" w:firstRow="1" w:lastRow="0" w:firstColumn="1" w:lastColumn="0" w:noHBand="0" w:noVBand="0"/>
      </w:tblPr>
      <w:tblGrid>
        <w:gridCol w:w="1051"/>
        <w:gridCol w:w="5733"/>
        <w:gridCol w:w="2587"/>
      </w:tblGrid>
      <w:tr w:rsidR="009D795F" w:rsidRPr="00BD24BA" w:rsidTr="009D795F">
        <w:trPr>
          <w:trHeight w:val="1125"/>
        </w:trPr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№ п/п </w:t>
            </w:r>
          </w:p>
        </w:tc>
        <w:tc>
          <w:tcPr>
            <w:tcW w:w="57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5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Количество, м².</w:t>
            </w:r>
          </w:p>
        </w:tc>
      </w:tr>
      <w:tr w:rsidR="009D795F" w:rsidRPr="00BD24BA" w:rsidTr="009D795F">
        <w:trPr>
          <w:trHeight w:val="375"/>
        </w:trPr>
        <w:tc>
          <w:tcPr>
            <w:tcW w:w="10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D795F" w:rsidRPr="00BD24BA" w:rsidTr="009D795F">
        <w:trPr>
          <w:trHeight w:val="750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 xml:space="preserve">Площадь помещений в соответствии с нормами </w:t>
            </w:r>
            <w:r w:rsidRPr="00BD24BA">
              <w:rPr>
                <w:rStyle w:val="af2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СанПиН 2.2.2/2.4.1340-03</w:t>
            </w:r>
            <w:r w:rsidRPr="00BD24B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«Гигиенические требования к персональным электронно-вычислительным машинам и организации работы»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Не менее 6 на каждого работника</w:t>
            </w:r>
          </w:p>
        </w:tc>
      </w:tr>
    </w:tbl>
    <w:p w:rsidR="009D795F" w:rsidRPr="00BD24BA" w:rsidRDefault="009D795F" w:rsidP="001E6BF2">
      <w:pPr>
        <w:overflowPunct w:val="0"/>
        <w:spacing w:after="0" w:line="240" w:lineRule="auto"/>
        <w:contextualSpacing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9D795F" w:rsidRPr="00BD24BA" w:rsidRDefault="009D795F" w:rsidP="001E6BF2">
      <w:pPr>
        <w:overflowPunct w:val="0"/>
        <w:spacing w:after="0" w:line="240" w:lineRule="auto"/>
        <w:ind w:firstLine="567"/>
        <w:contextualSpacing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BD24BA">
        <w:rPr>
          <w:rFonts w:ascii="Times New Roman" w:hAnsi="Times New Roman" w:cs="Times New Roman"/>
          <w:b/>
          <w:sz w:val="28"/>
          <w:szCs w:val="28"/>
        </w:rPr>
        <w:t>Перечень периодических печатных изданий и справочной литературы*</w:t>
      </w:r>
    </w:p>
    <w:p w:rsidR="009D795F" w:rsidRPr="00BD24BA" w:rsidRDefault="009D795F" w:rsidP="001E6BF2">
      <w:pPr>
        <w:overflowPunct w:val="0"/>
        <w:spacing w:after="0" w:line="240" w:lineRule="auto"/>
        <w:contextualSpacing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402"/>
        <w:gridCol w:w="2552"/>
        <w:gridCol w:w="2693"/>
      </w:tblGrid>
      <w:tr w:rsidR="009D795F" w:rsidRPr="00BD24BA" w:rsidTr="009D795F">
        <w:trPr>
          <w:trHeight w:val="13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overflowPunct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overflowPunct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Название издания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overflowPunct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количество выходов 1 комплекта за 12 мес.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расходов  </w:t>
            </w:r>
          </w:p>
        </w:tc>
      </w:tr>
      <w:tr w:rsidR="009D795F" w:rsidRPr="00BD24BA" w:rsidTr="009D795F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overflowPunct w:val="0"/>
              <w:spacing w:after="0" w:line="240" w:lineRule="auto"/>
              <w:contextualSpacing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overflowPunct w:val="0"/>
              <w:spacing w:after="0" w:line="240" w:lineRule="auto"/>
              <w:contextualSpacing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Газета «</w:t>
            </w:r>
            <w:r w:rsidR="00BD24BA">
              <w:rPr>
                <w:rFonts w:ascii="Times New Roman" w:hAnsi="Times New Roman" w:cs="Times New Roman"/>
                <w:sz w:val="28"/>
                <w:szCs w:val="28"/>
              </w:rPr>
              <w:t>Вестник труда</w:t>
            </w: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 xml:space="preserve">»                                                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overflowPunct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 xml:space="preserve">по тарифам ФГУП «Почта России» согласно п. 1 ч. 1 ст. 93 Федерального закона № 44-ФЗ  </w:t>
            </w:r>
          </w:p>
        </w:tc>
      </w:tr>
      <w:tr w:rsidR="009D795F" w:rsidRPr="00BD24BA" w:rsidTr="009D795F">
        <w:trPr>
          <w:trHeight w:val="4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overflowPunct w:val="0"/>
              <w:spacing w:after="0" w:line="240" w:lineRule="auto"/>
              <w:contextualSpacing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overflowPunct w:val="0"/>
              <w:spacing w:after="0" w:line="240" w:lineRule="auto"/>
              <w:contextualSpacing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Газета «Южный Урал»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overflowPunct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95F" w:rsidRPr="00BD24BA" w:rsidTr="009D795F">
        <w:trPr>
          <w:trHeight w:val="4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overflowPunct w:val="0"/>
              <w:spacing w:after="0" w:line="240" w:lineRule="auto"/>
              <w:contextualSpacing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5F" w:rsidRPr="00BD24BA" w:rsidRDefault="009D795F" w:rsidP="001E6BF2">
            <w:pPr>
              <w:overflowPunct w:val="0"/>
              <w:spacing w:after="0" w:line="240" w:lineRule="auto"/>
              <w:contextualSpacing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Газета «Оренбуржье»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overflowPunct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5F" w:rsidRPr="00BD24BA" w:rsidRDefault="009D795F" w:rsidP="001E6B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D795F" w:rsidRPr="00BD24BA" w:rsidRDefault="009D795F" w:rsidP="001E6BF2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9D795F" w:rsidRPr="008520FA" w:rsidRDefault="009D795F" w:rsidP="001E6BF2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24BA">
        <w:rPr>
          <w:rFonts w:ascii="Times New Roman" w:hAnsi="Times New Roman" w:cs="Times New Roman"/>
          <w:noProof/>
          <w:sz w:val="28"/>
          <w:szCs w:val="28"/>
        </w:rPr>
        <w:t>*</w:t>
      </w:r>
      <w:r w:rsidRPr="00BD24BA">
        <w:rPr>
          <w:rFonts w:ascii="Times New Roman" w:hAnsi="Times New Roman" w:cs="Times New Roman"/>
          <w:sz w:val="28"/>
          <w:szCs w:val="28"/>
        </w:rPr>
        <w:t xml:space="preserve"> Объем расходов, рассчитанный с применением нормативных затрат, может быть изменен по решению главы администрации в пределах</w:t>
      </w:r>
      <w:r w:rsidRPr="008520FA">
        <w:rPr>
          <w:rFonts w:ascii="Times New Roman" w:hAnsi="Times New Roman" w:cs="Times New Roman"/>
          <w:sz w:val="28"/>
          <w:szCs w:val="28"/>
        </w:rPr>
        <w:t xml:space="preserve"> утвержденных на эти цели лимитов бюджетных обязательств по соответствующему коду классификации расходов бюджетов.</w:t>
      </w:r>
    </w:p>
    <w:p w:rsidR="009D795F" w:rsidRPr="008520FA" w:rsidRDefault="009D795F" w:rsidP="001E6BF2">
      <w:pPr>
        <w:overflowPunct w:val="0"/>
        <w:spacing w:after="0" w:line="240" w:lineRule="auto"/>
        <w:ind w:firstLine="567"/>
        <w:contextualSpacing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9D795F" w:rsidRDefault="009D795F" w:rsidP="001E6BF2">
      <w:pPr>
        <w:spacing w:line="240" w:lineRule="auto"/>
      </w:pPr>
    </w:p>
    <w:p w:rsidR="00C456BC" w:rsidRDefault="00C456BC" w:rsidP="001E6BF2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C456BC" w:rsidSect="00A93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56BC"/>
    <w:rsid w:val="00005E61"/>
    <w:rsid w:val="00014705"/>
    <w:rsid w:val="000542B5"/>
    <w:rsid w:val="000E276F"/>
    <w:rsid w:val="00175742"/>
    <w:rsid w:val="001E6BF2"/>
    <w:rsid w:val="002B4182"/>
    <w:rsid w:val="002F5E1A"/>
    <w:rsid w:val="0030129A"/>
    <w:rsid w:val="0038006C"/>
    <w:rsid w:val="003A4A89"/>
    <w:rsid w:val="0040111E"/>
    <w:rsid w:val="0045447B"/>
    <w:rsid w:val="004A76B6"/>
    <w:rsid w:val="004E7EAA"/>
    <w:rsid w:val="00532802"/>
    <w:rsid w:val="00567A74"/>
    <w:rsid w:val="005F19C4"/>
    <w:rsid w:val="006A3D6F"/>
    <w:rsid w:val="006C073F"/>
    <w:rsid w:val="006E6754"/>
    <w:rsid w:val="00704A52"/>
    <w:rsid w:val="00711538"/>
    <w:rsid w:val="00714743"/>
    <w:rsid w:val="00766F44"/>
    <w:rsid w:val="00792B56"/>
    <w:rsid w:val="007A4B47"/>
    <w:rsid w:val="007B3B54"/>
    <w:rsid w:val="007F5B81"/>
    <w:rsid w:val="0092383B"/>
    <w:rsid w:val="00980DC8"/>
    <w:rsid w:val="009D795F"/>
    <w:rsid w:val="009F0B1D"/>
    <w:rsid w:val="00A52BA8"/>
    <w:rsid w:val="00A93B80"/>
    <w:rsid w:val="00B267F2"/>
    <w:rsid w:val="00B42DBF"/>
    <w:rsid w:val="00B46CFC"/>
    <w:rsid w:val="00B60058"/>
    <w:rsid w:val="00B6482B"/>
    <w:rsid w:val="00B9703C"/>
    <w:rsid w:val="00B973FE"/>
    <w:rsid w:val="00BA122F"/>
    <w:rsid w:val="00BD24BA"/>
    <w:rsid w:val="00BE1EBA"/>
    <w:rsid w:val="00BE6135"/>
    <w:rsid w:val="00C456BC"/>
    <w:rsid w:val="00C95B74"/>
    <w:rsid w:val="00D14C7C"/>
    <w:rsid w:val="00D6076B"/>
    <w:rsid w:val="00D6187C"/>
    <w:rsid w:val="00E102B7"/>
    <w:rsid w:val="00E140D0"/>
    <w:rsid w:val="00E4387D"/>
    <w:rsid w:val="00E47506"/>
    <w:rsid w:val="00E74028"/>
    <w:rsid w:val="00EB2768"/>
    <w:rsid w:val="00EC037C"/>
    <w:rsid w:val="00EF6EE7"/>
    <w:rsid w:val="00F123B5"/>
    <w:rsid w:val="00F819EC"/>
    <w:rsid w:val="00FA09DD"/>
    <w:rsid w:val="00FD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6BC"/>
  </w:style>
  <w:style w:type="paragraph" w:styleId="1">
    <w:name w:val="heading 1"/>
    <w:basedOn w:val="a"/>
    <w:next w:val="a"/>
    <w:link w:val="10"/>
    <w:uiPriority w:val="9"/>
    <w:qFormat/>
    <w:rsid w:val="00C456BC"/>
    <w:pPr>
      <w:widowControl w:val="0"/>
      <w:autoSpaceDE w:val="0"/>
      <w:autoSpaceDN w:val="0"/>
      <w:adjustRightInd w:val="0"/>
      <w:spacing w:before="480" w:after="0" w:line="240" w:lineRule="auto"/>
      <w:ind w:firstLine="720"/>
      <w:contextualSpacing/>
      <w:jc w:val="both"/>
      <w:outlineLvl w:val="0"/>
    </w:pPr>
    <w:rPr>
      <w:rFonts w:ascii="Times New Roman" w:eastAsia="Times New Roman" w:hAnsi="Times New Roman" w:cs="Times New Roman"/>
      <w:smallCaps/>
      <w:spacing w:val="5"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6BC"/>
    <w:pPr>
      <w:widowControl w:val="0"/>
      <w:autoSpaceDE w:val="0"/>
      <w:autoSpaceDN w:val="0"/>
      <w:adjustRightInd w:val="0"/>
      <w:spacing w:before="200" w:after="0" w:line="268" w:lineRule="auto"/>
      <w:ind w:firstLine="720"/>
      <w:jc w:val="both"/>
      <w:outlineLvl w:val="1"/>
    </w:pPr>
    <w:rPr>
      <w:rFonts w:ascii="Times New Roman" w:eastAsia="Times New Roman" w:hAnsi="Times New Roman" w:cs="Times New Roman"/>
      <w:smallCap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6BC"/>
    <w:pPr>
      <w:widowControl w:val="0"/>
      <w:autoSpaceDE w:val="0"/>
      <w:autoSpaceDN w:val="0"/>
      <w:adjustRightInd w:val="0"/>
      <w:spacing w:before="200" w:after="0" w:line="268" w:lineRule="auto"/>
      <w:ind w:firstLine="720"/>
      <w:jc w:val="both"/>
      <w:outlineLvl w:val="2"/>
    </w:pPr>
    <w:rPr>
      <w:rFonts w:ascii="Times New Roman" w:eastAsia="Times New Roman" w:hAnsi="Times New Roman" w:cs="Times New Roman"/>
      <w:i/>
      <w:iCs/>
      <w:smallCaps/>
      <w:spacing w:val="5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6BC"/>
    <w:pPr>
      <w:widowControl w:val="0"/>
      <w:autoSpaceDE w:val="0"/>
      <w:autoSpaceDN w:val="0"/>
      <w:adjustRightInd w:val="0"/>
      <w:spacing w:after="0" w:line="268" w:lineRule="auto"/>
      <w:ind w:firstLine="720"/>
      <w:jc w:val="both"/>
      <w:outlineLvl w:val="3"/>
    </w:pPr>
    <w:rPr>
      <w:rFonts w:ascii="Times New Roman" w:eastAsia="Times New Roman" w:hAnsi="Times New Roman" w:cs="Times New Roman"/>
      <w:b/>
      <w:bCs/>
      <w:spacing w:val="5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6BC"/>
    <w:pPr>
      <w:widowControl w:val="0"/>
      <w:autoSpaceDE w:val="0"/>
      <w:autoSpaceDN w:val="0"/>
      <w:adjustRightInd w:val="0"/>
      <w:spacing w:after="0" w:line="268" w:lineRule="auto"/>
      <w:ind w:firstLine="720"/>
      <w:jc w:val="both"/>
      <w:outlineLvl w:val="4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6BC"/>
    <w:pPr>
      <w:widowControl w:val="0"/>
      <w:shd w:val="clear" w:color="auto" w:fill="FFFFFF" w:themeFill="background1"/>
      <w:autoSpaceDE w:val="0"/>
      <w:autoSpaceDN w:val="0"/>
      <w:adjustRightInd w:val="0"/>
      <w:spacing w:after="0" w:line="268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  <w:color w:val="595959" w:themeColor="text1" w:themeTint="A6"/>
      <w:spacing w:val="5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6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6"/>
    </w:pPr>
    <w:rPr>
      <w:rFonts w:ascii="Times New Roman" w:eastAsia="Times New Roman" w:hAnsi="Times New Roman" w:cs="Times New Roman"/>
      <w:b/>
      <w:bCs/>
      <w:i/>
      <w:iCs/>
      <w:color w:val="5A5A5A" w:themeColor="text1" w:themeTint="A5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C456BC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6BC"/>
    <w:pPr>
      <w:widowControl w:val="0"/>
      <w:autoSpaceDE w:val="0"/>
      <w:autoSpaceDN w:val="0"/>
      <w:adjustRightInd w:val="0"/>
      <w:spacing w:after="0" w:line="268" w:lineRule="auto"/>
      <w:ind w:firstLine="720"/>
      <w:jc w:val="both"/>
      <w:outlineLvl w:val="8"/>
    </w:pPr>
    <w:rPr>
      <w:rFonts w:ascii="Times New Roman" w:eastAsia="Times New Roman" w:hAnsi="Times New Roman" w:cs="Times New Roman"/>
      <w:b/>
      <w:bCs/>
      <w:i/>
      <w:iCs/>
      <w:color w:val="7F7F7F" w:themeColor="text1" w:themeTint="80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56BC"/>
    <w:rPr>
      <w:rFonts w:ascii="Times New Roman" w:eastAsia="Times New Roman" w:hAnsi="Times New Roman" w:cs="Times New Roman"/>
      <w:smallCaps/>
      <w:spacing w:val="5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456BC"/>
    <w:rPr>
      <w:rFonts w:ascii="Times New Roman" w:eastAsia="Times New Roman" w:hAnsi="Times New Roman" w:cs="Times New Roman"/>
      <w:smallCap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456BC"/>
    <w:rPr>
      <w:rFonts w:ascii="Times New Roman" w:eastAsia="Times New Roman" w:hAnsi="Times New Roman" w:cs="Times New Roman"/>
      <w:i/>
      <w:iCs/>
      <w:smallCaps/>
      <w:spacing w:val="5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456BC"/>
    <w:rPr>
      <w:rFonts w:ascii="Times New Roman" w:eastAsia="Times New Roman" w:hAnsi="Times New Roman" w:cs="Times New Roman"/>
      <w:b/>
      <w:bCs/>
      <w:spacing w:val="5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456B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C456BC"/>
    <w:rPr>
      <w:rFonts w:ascii="Times New Roman" w:eastAsia="Times New Roman" w:hAnsi="Times New Roman" w:cs="Times New Roman"/>
      <w:b/>
      <w:bCs/>
      <w:color w:val="595959" w:themeColor="text1" w:themeTint="A6"/>
      <w:spacing w:val="5"/>
      <w:sz w:val="24"/>
      <w:szCs w:val="24"/>
      <w:shd w:val="clear" w:color="auto" w:fill="FFFFFF" w:themeFill="background1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C456BC"/>
    <w:rPr>
      <w:rFonts w:ascii="Times New Roman" w:eastAsia="Times New Roman" w:hAnsi="Times New Roman" w:cs="Times New Roman"/>
      <w:b/>
      <w:bCs/>
      <w:i/>
      <w:iCs/>
      <w:color w:val="5A5A5A" w:themeColor="text1" w:themeTint="A5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C456B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C456BC"/>
    <w:rPr>
      <w:rFonts w:ascii="Times New Roman" w:eastAsia="Times New Roman" w:hAnsi="Times New Roman" w:cs="Times New Roman"/>
      <w:b/>
      <w:bCs/>
      <w:i/>
      <w:iCs/>
      <w:color w:val="7F7F7F" w:themeColor="text1" w:themeTint="80"/>
      <w:sz w:val="18"/>
      <w:szCs w:val="18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semiHidden/>
    <w:rsid w:val="00C456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semiHidden/>
    <w:unhideWhenUsed/>
    <w:rsid w:val="00C456B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semiHidden/>
    <w:rsid w:val="00C456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semiHidden/>
    <w:unhideWhenUsed/>
    <w:rsid w:val="00C456B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азвание Знак"/>
    <w:basedOn w:val="a0"/>
    <w:link w:val="a8"/>
    <w:uiPriority w:val="10"/>
    <w:rsid w:val="00C456BC"/>
    <w:rPr>
      <w:rFonts w:ascii="Times New Roman" w:eastAsia="Times New Roman" w:hAnsi="Times New Roman" w:cs="Times New Roman"/>
      <w:smallCaps/>
      <w:sz w:val="52"/>
      <w:szCs w:val="52"/>
      <w:lang w:eastAsia="ru-RU"/>
    </w:rPr>
  </w:style>
  <w:style w:type="paragraph" w:styleId="a8">
    <w:name w:val="Title"/>
    <w:basedOn w:val="a"/>
    <w:next w:val="a"/>
    <w:link w:val="a7"/>
    <w:uiPriority w:val="10"/>
    <w:qFormat/>
    <w:rsid w:val="00C456BC"/>
    <w:pPr>
      <w:widowControl w:val="0"/>
      <w:autoSpaceDE w:val="0"/>
      <w:autoSpaceDN w:val="0"/>
      <w:adjustRightInd w:val="0"/>
      <w:spacing w:after="300" w:line="240" w:lineRule="auto"/>
      <w:ind w:firstLine="720"/>
      <w:contextualSpacing/>
      <w:jc w:val="both"/>
    </w:pPr>
    <w:rPr>
      <w:rFonts w:ascii="Times New Roman" w:eastAsia="Times New Roman" w:hAnsi="Times New Roman" w:cs="Times New Roman"/>
      <w:smallCaps/>
      <w:sz w:val="52"/>
      <w:szCs w:val="52"/>
      <w:lang w:eastAsia="ru-RU"/>
    </w:rPr>
  </w:style>
  <w:style w:type="character" w:customStyle="1" w:styleId="a9">
    <w:name w:val="Основной текст Знак"/>
    <w:basedOn w:val="a0"/>
    <w:link w:val="aa"/>
    <w:semiHidden/>
    <w:rsid w:val="00C456BC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a">
    <w:name w:val="Body Text"/>
    <w:basedOn w:val="a"/>
    <w:link w:val="a9"/>
    <w:semiHidden/>
    <w:unhideWhenUsed/>
    <w:rsid w:val="00C456BC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ab">
    <w:name w:val="Подзаголовок Знак"/>
    <w:basedOn w:val="a0"/>
    <w:link w:val="ac"/>
    <w:uiPriority w:val="11"/>
    <w:rsid w:val="00C456BC"/>
    <w:rPr>
      <w:rFonts w:ascii="Times New Roman" w:eastAsia="Times New Roman" w:hAnsi="Times New Roman" w:cs="Times New Roman"/>
      <w:i/>
      <w:iCs/>
      <w:smallCaps/>
      <w:spacing w:val="10"/>
      <w:sz w:val="28"/>
      <w:szCs w:val="28"/>
      <w:lang w:eastAsia="ru-RU"/>
    </w:rPr>
  </w:style>
  <w:style w:type="paragraph" w:styleId="ac">
    <w:name w:val="Subtitle"/>
    <w:basedOn w:val="a"/>
    <w:next w:val="a"/>
    <w:link w:val="ab"/>
    <w:uiPriority w:val="11"/>
    <w:qFormat/>
    <w:rsid w:val="00C456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i/>
      <w:iCs/>
      <w:smallCaps/>
      <w:spacing w:val="10"/>
      <w:sz w:val="28"/>
      <w:szCs w:val="28"/>
      <w:lang w:eastAsia="ru-RU"/>
    </w:rPr>
  </w:style>
  <w:style w:type="character" w:customStyle="1" w:styleId="21">
    <w:name w:val="Основной текст 2 Знак"/>
    <w:basedOn w:val="a0"/>
    <w:link w:val="22"/>
    <w:semiHidden/>
    <w:rsid w:val="00C456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2"/>
    <w:basedOn w:val="a"/>
    <w:link w:val="21"/>
    <w:semiHidden/>
    <w:unhideWhenUsed/>
    <w:rsid w:val="00C456BC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Текст выноски Знак"/>
    <w:basedOn w:val="a0"/>
    <w:link w:val="ae"/>
    <w:uiPriority w:val="99"/>
    <w:semiHidden/>
    <w:rsid w:val="00C456BC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iPriority w:val="99"/>
    <w:semiHidden/>
    <w:unhideWhenUsed/>
    <w:rsid w:val="00C45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23">
    <w:name w:val="Цитата 2 Знак"/>
    <w:basedOn w:val="a0"/>
    <w:link w:val="24"/>
    <w:uiPriority w:val="29"/>
    <w:rsid w:val="00C456B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24">
    <w:name w:val="Quote"/>
    <w:basedOn w:val="a"/>
    <w:next w:val="a"/>
    <w:link w:val="23"/>
    <w:uiPriority w:val="29"/>
    <w:qFormat/>
    <w:rsid w:val="00C456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af">
    <w:name w:val="Выделенная цитата Знак"/>
    <w:basedOn w:val="a0"/>
    <w:link w:val="af0"/>
    <w:uiPriority w:val="30"/>
    <w:rsid w:val="00C456B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0">
    <w:name w:val="Intense Quote"/>
    <w:basedOn w:val="a"/>
    <w:next w:val="a"/>
    <w:link w:val="af"/>
    <w:uiPriority w:val="30"/>
    <w:qFormat/>
    <w:rsid w:val="00C456BC"/>
    <w:pPr>
      <w:widowControl w:val="0"/>
      <w:pBdr>
        <w:top w:val="single" w:sz="4" w:space="10" w:color="auto"/>
        <w:bottom w:val="single" w:sz="4" w:space="10" w:color="auto"/>
      </w:pBdr>
      <w:autoSpaceDE w:val="0"/>
      <w:autoSpaceDN w:val="0"/>
      <w:adjustRightInd w:val="0"/>
      <w:spacing w:before="240" w:after="240" w:line="300" w:lineRule="auto"/>
      <w:ind w:left="1152" w:right="1152" w:firstLine="720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nsPlusTitle">
    <w:name w:val="ConsPlusTitle"/>
    <w:rsid w:val="00C456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C456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1">
    <w:name w:val="Hyperlink"/>
    <w:basedOn w:val="a0"/>
    <w:semiHidden/>
    <w:unhideWhenUsed/>
    <w:rsid w:val="00C456BC"/>
    <w:rPr>
      <w:color w:val="0000FF"/>
      <w:u w:val="single"/>
    </w:rPr>
  </w:style>
  <w:style w:type="character" w:styleId="af2">
    <w:name w:val="Strong"/>
    <w:basedOn w:val="a0"/>
    <w:uiPriority w:val="22"/>
    <w:qFormat/>
    <w:rsid w:val="00C456BC"/>
    <w:rPr>
      <w:b/>
      <w:bCs/>
    </w:rPr>
  </w:style>
  <w:style w:type="paragraph" w:styleId="af3">
    <w:name w:val="No Spacing"/>
    <w:uiPriority w:val="1"/>
    <w:qFormat/>
    <w:rsid w:val="00B60058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f4">
    <w:name w:val="List Paragraph"/>
    <w:basedOn w:val="a"/>
    <w:uiPriority w:val="34"/>
    <w:qFormat/>
    <w:rsid w:val="00B600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№1_"/>
    <w:basedOn w:val="a0"/>
    <w:link w:val="12"/>
    <w:semiHidden/>
    <w:locked/>
    <w:rsid w:val="0030129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semiHidden/>
    <w:rsid w:val="0030129A"/>
    <w:pPr>
      <w:shd w:val="clear" w:color="auto" w:fill="FFFFFF"/>
      <w:spacing w:before="540" w:after="0" w:line="312" w:lineRule="exact"/>
      <w:jc w:val="both"/>
      <w:outlineLvl w:val="0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9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846F7E44A581AE36E508D7FB000A996F73C7C2C66165FE084FB482A41F1449D6768C5C8F376B327065D0A5SD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DOCUME~1\6A8C~1\LOCALS~1\Temp\Rar$DI44.9609\&#1056;&#1072;&#1089;&#1087;&#1086;&#1088;&#1103;&#1078;&#1077;&#1085;&#1080;&#1077;.%20&#1085;&#1086;&#1088;&#1084;&#1072;&#1090;&#1080;&#1074;&#1085;&#1099;&#1077;%20&#1079;&#1072;&#1090;&#1088;&#1072;&#1090;&#1099;.docx" TargetMode="External"/><Relationship Id="rId12" Type="http://schemas.openxmlformats.org/officeDocument/2006/relationships/hyperlink" Target="file:///C:\DOCUME~1\6A8C~1\LOCALS~1\Temp\Rar$DI44.9609\&#1056;&#1072;&#1089;&#1087;&#1086;&#1088;&#1103;&#1078;&#1077;&#1085;&#1080;&#1077;.%20&#1085;&#1086;&#1088;&#1084;&#1072;&#1090;&#1080;&#1074;&#1085;&#1099;&#1077;%20&#1079;&#1072;&#1090;&#1088;&#1072;&#1090;&#1099;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DOCUME~1\6A8C~1\LOCALS~1\Temp\Rar$DI44.9609\&#1056;&#1072;&#1089;&#1087;&#1086;&#1088;&#1103;&#1078;&#1077;&#1085;&#1080;&#1077;.%20&#1085;&#1086;&#1088;&#1084;&#1072;&#1090;&#1080;&#1074;&#1085;&#1099;&#1077;%20&#1079;&#1072;&#1090;&#1088;&#1072;&#1090;&#1099;.docx" TargetMode="External"/><Relationship Id="rId11" Type="http://schemas.openxmlformats.org/officeDocument/2006/relationships/hyperlink" Target="file:///C:\DOCUME~1\6A8C~1\LOCALS~1\Temp\Rar$DI44.9609\&#1056;&#1072;&#1089;&#1087;&#1086;&#1088;&#1103;&#1078;&#1077;&#1085;&#1080;&#1077;.%20&#1085;&#1086;&#1088;&#1084;&#1072;&#1090;&#1080;&#1074;&#1085;&#1099;&#1077;%20&#1079;&#1072;&#1090;&#1088;&#1072;&#1090;&#1099;.docx" TargetMode="External"/><Relationship Id="rId5" Type="http://schemas.openxmlformats.org/officeDocument/2006/relationships/hyperlink" Target="consultantplus://offline/ref=D0FAEFF8279DC4DE6BC16CDABD02255BF19A11E13DE30C6E27006AE39C12A16D5F5586CD06wAI" TargetMode="External"/><Relationship Id="rId10" Type="http://schemas.openxmlformats.org/officeDocument/2006/relationships/hyperlink" Target="file:///C:\DOCUME~1\6A8C~1\LOCALS~1\Temp\Rar$DI44.9609\&#1056;&#1072;&#1089;&#1087;&#1086;&#1088;&#1103;&#1078;&#1077;&#1085;&#1080;&#1077;.%20&#1085;&#1086;&#1088;&#1084;&#1072;&#1090;&#1080;&#1074;&#1085;&#1099;&#1077;%20&#1079;&#1072;&#1090;&#1088;&#1072;&#1090;&#1099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DOCUME~1\6A8C~1\LOCALS~1\Temp\Rar$DI44.9609\&#1056;&#1072;&#1089;&#1087;&#1086;&#1088;&#1103;&#1078;&#1077;&#1085;&#1080;&#1077;.%20&#1085;&#1086;&#1088;&#1084;&#1072;&#1090;&#1080;&#1074;&#1085;&#1099;&#1077;%20&#1079;&#1072;&#1090;&#1088;&#1072;&#1090;&#1099;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18</Pages>
  <Words>3241</Words>
  <Characters>18475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ZAGS</Company>
  <LinksUpToDate>false</LinksUpToDate>
  <CharactersWithSpaces>21673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Сельсовет</dc:creator>
  <cp:keywords/>
  <dc:description/>
  <cp:lastModifiedBy>User</cp:lastModifiedBy>
  <cp:revision>50</cp:revision>
  <dcterms:created xsi:type="dcterms:W3CDTF">2017-03-17T10:09:00Z</dcterms:created>
  <dcterms:modified xsi:type="dcterms:W3CDTF">2018-12-10T06:15:00Z</dcterms:modified>
</cp:coreProperties>
</file>